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2D656" w14:textId="77777777" w:rsidR="0074623A" w:rsidRDefault="00505255" w:rsidP="00560B01">
      <w:pPr>
        <w:jc w:val="both"/>
      </w:pPr>
      <w:r>
        <w:t>ZPŮSOB PODÁVÁNÍ PODNĚTŮ, OZNÁMENÍ A STÍŽNOSTÍ</w:t>
      </w:r>
    </w:p>
    <w:p w14:paraId="6E15643A" w14:textId="77777777" w:rsidR="0074623A" w:rsidRDefault="00505255" w:rsidP="00560B01">
      <w:pPr>
        <w:jc w:val="both"/>
      </w:pPr>
      <w:r>
        <w:t>Školská rada SOŠ a SOU technické Třemošnice</w:t>
      </w:r>
    </w:p>
    <w:p w14:paraId="45B2EDBF" w14:textId="77777777" w:rsidR="0074623A" w:rsidRDefault="0074623A" w:rsidP="00560B01">
      <w:pPr>
        <w:jc w:val="both"/>
      </w:pPr>
    </w:p>
    <w:p w14:paraId="7C5788C8" w14:textId="77777777" w:rsidR="0074623A" w:rsidRDefault="00505255" w:rsidP="00560B01">
      <w:pPr>
        <w:jc w:val="both"/>
      </w:pPr>
      <w:r>
        <w:t>Čl. I – Účel a předmět úpravy</w:t>
      </w:r>
    </w:p>
    <w:p w14:paraId="45275D0A" w14:textId="77777777" w:rsidR="0074623A" w:rsidRDefault="00505255" w:rsidP="00560B01">
      <w:pPr>
        <w:jc w:val="both"/>
      </w:pPr>
      <w:r>
        <w:t>Tento dokument stanoví způsob podávání, evidence, projednávání a vyřizování podnětů, oznámení a stížností (dále jen „podněty“) adresovaných Školské radě SOŠ a SOU technické Třemošnice (dále jen „ŠR“).</w:t>
      </w:r>
    </w:p>
    <w:p w14:paraId="12291031" w14:textId="77777777" w:rsidR="0074623A" w:rsidRDefault="0074623A" w:rsidP="00560B01">
      <w:pPr>
        <w:jc w:val="both"/>
      </w:pPr>
    </w:p>
    <w:p w14:paraId="4C5EED2F" w14:textId="77777777" w:rsidR="0074623A" w:rsidRDefault="00505255" w:rsidP="00560B01">
      <w:pPr>
        <w:jc w:val="both"/>
      </w:pPr>
      <w:r>
        <w:t>Čl. II – Oprávněné osoby k podání</w:t>
      </w:r>
    </w:p>
    <w:p w14:paraId="70BE058E" w14:textId="77777777" w:rsidR="0074623A" w:rsidRDefault="00505255" w:rsidP="00560B01">
      <w:pPr>
        <w:jc w:val="both"/>
      </w:pPr>
      <w:r>
        <w:t>Podnět může podat:</w:t>
      </w:r>
    </w:p>
    <w:p w14:paraId="44E7FE7D" w14:textId="77777777" w:rsidR="0074623A" w:rsidRDefault="00505255" w:rsidP="00560B01">
      <w:pPr>
        <w:jc w:val="both"/>
      </w:pPr>
      <w:r>
        <w:t>– žák školy,</w:t>
      </w:r>
    </w:p>
    <w:p w14:paraId="131ADC73" w14:textId="77777777" w:rsidR="0074623A" w:rsidRDefault="00505255" w:rsidP="00560B01">
      <w:pPr>
        <w:jc w:val="both"/>
      </w:pPr>
      <w:r>
        <w:t>– zákonný zástupce žáka,</w:t>
      </w:r>
    </w:p>
    <w:p w14:paraId="0887F5DB" w14:textId="77777777" w:rsidR="0074623A" w:rsidRDefault="00505255" w:rsidP="00560B01">
      <w:pPr>
        <w:jc w:val="both"/>
      </w:pPr>
      <w:r>
        <w:t>– zaměstnanec školy,</w:t>
      </w:r>
    </w:p>
    <w:p w14:paraId="62EF905F" w14:textId="77777777" w:rsidR="0074623A" w:rsidRDefault="00505255" w:rsidP="00560B01">
      <w:pPr>
        <w:jc w:val="both"/>
      </w:pPr>
      <w:r>
        <w:t>– jiná fyzická nebo právnická osoba, jejíž zájmy se bezprostředně dotýkají činnosti školy.</w:t>
      </w:r>
    </w:p>
    <w:p w14:paraId="1B828719" w14:textId="77777777" w:rsidR="0074623A" w:rsidRDefault="0074623A" w:rsidP="00560B01">
      <w:pPr>
        <w:jc w:val="both"/>
      </w:pPr>
    </w:p>
    <w:p w14:paraId="798583D9" w14:textId="77777777" w:rsidR="0074623A" w:rsidRDefault="00505255" w:rsidP="00560B01">
      <w:pPr>
        <w:jc w:val="both"/>
      </w:pPr>
      <w:r>
        <w:t>Čl. III – Forma a náležitosti podnětu</w:t>
      </w:r>
    </w:p>
    <w:p w14:paraId="12201DC3" w14:textId="77777777" w:rsidR="0074623A" w:rsidRDefault="00505255" w:rsidP="00560B01">
      <w:pPr>
        <w:jc w:val="both"/>
      </w:pPr>
      <w:r>
        <w:t>1. Podnět lze podat:</w:t>
      </w:r>
    </w:p>
    <w:p w14:paraId="7522741D" w14:textId="77777777" w:rsidR="0074623A" w:rsidRDefault="00505255" w:rsidP="00560B01">
      <w:pPr>
        <w:jc w:val="both"/>
      </w:pPr>
      <w:r>
        <w:t xml:space="preserve">   – e‑mailem na adresu ŠR nebo předsedy ŠR,</w:t>
      </w:r>
    </w:p>
    <w:p w14:paraId="7687D85E" w14:textId="3EA3CD77" w:rsidR="0074623A" w:rsidRDefault="00505255" w:rsidP="00560B01">
      <w:pPr>
        <w:jc w:val="both"/>
      </w:pPr>
      <w:r>
        <w:t xml:space="preserve">   – </w:t>
      </w:r>
      <w:proofErr w:type="spellStart"/>
      <w:r>
        <w:t>písemně</w:t>
      </w:r>
      <w:proofErr w:type="spellEnd"/>
      <w:r>
        <w:t xml:space="preserve"> (</w:t>
      </w:r>
      <w:proofErr w:type="spellStart"/>
      <w:r>
        <w:t>osobně</w:t>
      </w:r>
      <w:proofErr w:type="spellEnd"/>
      <w:r>
        <w:t xml:space="preserve"> </w:t>
      </w:r>
      <w:proofErr w:type="spellStart"/>
      <w:r>
        <w:t>doručením</w:t>
      </w:r>
      <w:proofErr w:type="spellEnd"/>
      <w:r>
        <w:t xml:space="preserve">, </w:t>
      </w:r>
      <w:proofErr w:type="spellStart"/>
      <w:r>
        <w:t>poštou</w:t>
      </w:r>
      <w:proofErr w:type="spellEnd"/>
      <w:r>
        <w:t>)</w:t>
      </w:r>
      <w:r w:rsidR="00560B01">
        <w:t>.</w:t>
      </w:r>
    </w:p>
    <w:p w14:paraId="54848AAE" w14:textId="77777777" w:rsidR="0074623A" w:rsidRDefault="0074623A" w:rsidP="00560B01">
      <w:pPr>
        <w:jc w:val="both"/>
      </w:pPr>
    </w:p>
    <w:p w14:paraId="7BC90ADA" w14:textId="77777777" w:rsidR="0074623A" w:rsidRDefault="00505255" w:rsidP="00560B01">
      <w:pPr>
        <w:jc w:val="both"/>
      </w:pPr>
      <w:r>
        <w:t>2. Každé podání by mělo obsahovat:</w:t>
      </w:r>
    </w:p>
    <w:p w14:paraId="6AB23EA2" w14:textId="77777777" w:rsidR="0074623A" w:rsidRDefault="00505255" w:rsidP="00560B01">
      <w:pPr>
        <w:jc w:val="both"/>
      </w:pPr>
      <w:r>
        <w:t xml:space="preserve">   – Identifikaci podatele: jméno, kontaktní údaje (e‑mail, adresa, telefon), popř. označení vztahu ke škole.</w:t>
      </w:r>
    </w:p>
    <w:p w14:paraId="5319CD5A" w14:textId="77777777" w:rsidR="0074623A" w:rsidRDefault="00505255" w:rsidP="00560B01">
      <w:pPr>
        <w:jc w:val="both"/>
      </w:pPr>
      <w:r>
        <w:t xml:space="preserve">   – Popis předmětu podnětu: co, kde, kdy a jak se stalo.</w:t>
      </w:r>
    </w:p>
    <w:p w14:paraId="1FE7E33E" w14:textId="77777777" w:rsidR="0074623A" w:rsidRDefault="00505255" w:rsidP="00560B01">
      <w:pPr>
        <w:jc w:val="both"/>
      </w:pPr>
      <w:r>
        <w:t xml:space="preserve">   – Účel, cíl nebo návrh řešení.</w:t>
      </w:r>
    </w:p>
    <w:p w14:paraId="1E058A6E" w14:textId="77777777" w:rsidR="0074623A" w:rsidRDefault="0074623A" w:rsidP="00560B01">
      <w:pPr>
        <w:jc w:val="both"/>
      </w:pPr>
    </w:p>
    <w:p w14:paraId="108EE9F6" w14:textId="77777777" w:rsidR="00560B01" w:rsidRDefault="00560B01" w:rsidP="00560B01">
      <w:pPr>
        <w:jc w:val="both"/>
      </w:pPr>
    </w:p>
    <w:p w14:paraId="559C6DAF" w14:textId="77777777" w:rsidR="0074623A" w:rsidRDefault="00505255" w:rsidP="00560B01">
      <w:pPr>
        <w:jc w:val="both"/>
      </w:pPr>
      <w:r>
        <w:lastRenderedPageBreak/>
        <w:t>Čl. IV – Adresát podnětu a kontakt</w:t>
      </w:r>
    </w:p>
    <w:p w14:paraId="6D28B69A" w14:textId="77777777" w:rsidR="0074623A" w:rsidRDefault="00505255" w:rsidP="00560B01">
      <w:pPr>
        <w:jc w:val="both"/>
      </w:pPr>
      <w:r>
        <w:t>Podněty jsou adresovány předsedovi ŠR:</w:t>
      </w:r>
    </w:p>
    <w:p w14:paraId="4DF21E97" w14:textId="77777777" w:rsidR="0074623A" w:rsidRDefault="00505255" w:rsidP="00560B01">
      <w:pPr>
        <w:jc w:val="both"/>
      </w:pPr>
      <w:r>
        <w:t>Mgr. Jaroslav Satorie</w:t>
      </w:r>
    </w:p>
    <w:p w14:paraId="5C8C6F61" w14:textId="77777777" w:rsidR="0074623A" w:rsidRDefault="00505255" w:rsidP="00560B01">
      <w:pPr>
        <w:jc w:val="both"/>
      </w:pPr>
      <w:r>
        <w:t>E‑mail: j.satorie@sos-tremosnice.cz</w:t>
      </w:r>
    </w:p>
    <w:p w14:paraId="1299C4FE" w14:textId="77777777" w:rsidR="0074623A" w:rsidRDefault="0074623A" w:rsidP="00560B01">
      <w:pPr>
        <w:jc w:val="both"/>
      </w:pPr>
    </w:p>
    <w:p w14:paraId="3026F534" w14:textId="77777777" w:rsidR="0074623A" w:rsidRDefault="00505255" w:rsidP="00560B01">
      <w:pPr>
        <w:jc w:val="both"/>
      </w:pPr>
      <w:r>
        <w:t>Čl. V – Evidence a přijetí podnětu</w:t>
      </w:r>
    </w:p>
    <w:p w14:paraId="619996D1" w14:textId="77777777" w:rsidR="0074623A" w:rsidRDefault="00505255" w:rsidP="00560B01">
      <w:pPr>
        <w:jc w:val="both"/>
      </w:pPr>
      <w:r>
        <w:t>Předseda ŠR eviduje každý podnět, včetně data doručení, identifikace podatele (pokud je uvedena) a stručného obsahu.</w:t>
      </w:r>
    </w:p>
    <w:p w14:paraId="5C3BC257" w14:textId="77777777" w:rsidR="0074623A" w:rsidRDefault="0074623A" w:rsidP="00560B01">
      <w:pPr>
        <w:jc w:val="both"/>
      </w:pPr>
    </w:p>
    <w:p w14:paraId="7B9B6B74" w14:textId="77777777" w:rsidR="0074623A" w:rsidRDefault="00505255" w:rsidP="00560B01">
      <w:pPr>
        <w:jc w:val="both"/>
      </w:pPr>
      <w:r>
        <w:t>Čl. VI – Projednávání a vyřizování podnětů</w:t>
      </w:r>
    </w:p>
    <w:p w14:paraId="147637E8" w14:textId="77777777" w:rsidR="0074623A" w:rsidRDefault="00505255" w:rsidP="00560B01">
      <w:pPr>
        <w:jc w:val="both"/>
      </w:pPr>
      <w:r>
        <w:t>Podnět spadající do kompetencí ŠR je projednán na nejbližším zasedání ŠR, v naléhavých případech i na mimořádném zasedání. ŠR může vyžádat stanovisko vedení školy nebo dalších osob.</w:t>
      </w:r>
    </w:p>
    <w:p w14:paraId="164B6F03" w14:textId="77777777" w:rsidR="0074623A" w:rsidRDefault="0074623A" w:rsidP="00560B01">
      <w:pPr>
        <w:jc w:val="both"/>
      </w:pPr>
    </w:p>
    <w:p w14:paraId="66EE949D" w14:textId="77777777" w:rsidR="0074623A" w:rsidRDefault="00505255" w:rsidP="00560B01">
      <w:pPr>
        <w:jc w:val="both"/>
      </w:pPr>
      <w:r>
        <w:t>Čl. VII – Informování o výsledku</w:t>
      </w:r>
    </w:p>
    <w:p w14:paraId="69C832A9" w14:textId="2F080551" w:rsidR="0074623A" w:rsidRDefault="00505255" w:rsidP="00560B01">
      <w:pPr>
        <w:jc w:val="both"/>
      </w:pPr>
      <w:r>
        <w:t>Podatel je informován o výsledku vyřízení podnětu, pokud uvedl kontaktní údaje. U</w:t>
      </w:r>
      <w:r w:rsidR="00560B01">
        <w:t> </w:t>
      </w:r>
      <w:proofErr w:type="spellStart"/>
      <w:r>
        <w:t>anonymních</w:t>
      </w:r>
      <w:proofErr w:type="spellEnd"/>
      <w:r>
        <w:t xml:space="preserve"> </w:t>
      </w:r>
      <w:proofErr w:type="spellStart"/>
      <w:r>
        <w:t>podnětů</w:t>
      </w:r>
      <w:proofErr w:type="spellEnd"/>
      <w:r>
        <w:t xml:space="preserve"> </w:t>
      </w:r>
      <w:proofErr w:type="spellStart"/>
      <w:r>
        <w:t>nemusí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vyrozumění</w:t>
      </w:r>
      <w:proofErr w:type="spellEnd"/>
      <w:r>
        <w:t xml:space="preserve"> provedeno.</w:t>
      </w:r>
    </w:p>
    <w:p w14:paraId="404C5F40" w14:textId="77777777" w:rsidR="0074623A" w:rsidRDefault="0074623A" w:rsidP="00560B01">
      <w:pPr>
        <w:jc w:val="both"/>
      </w:pPr>
    </w:p>
    <w:p w14:paraId="4CEEFCA1" w14:textId="77777777" w:rsidR="0074623A" w:rsidRDefault="00505255" w:rsidP="00560B01">
      <w:pPr>
        <w:jc w:val="both"/>
      </w:pPr>
      <w:r>
        <w:t>Čl. VIII – Ochrana osobních údajů a mlčenlivost</w:t>
      </w:r>
    </w:p>
    <w:p w14:paraId="075E994A" w14:textId="77777777" w:rsidR="0074623A" w:rsidRDefault="00505255" w:rsidP="00560B01">
      <w:pPr>
        <w:jc w:val="both"/>
      </w:pPr>
      <w:r>
        <w:t>Osobní údaje podatelů a dalších osob jsou zpracovány pouze pro účely vyřízení podnětu. Členové ŠR jsou povinni zachovávat mlčenlivost o všech zjištěných skutečnostech.</w:t>
      </w:r>
    </w:p>
    <w:p w14:paraId="532B5578" w14:textId="77777777" w:rsidR="0074623A" w:rsidRDefault="0074623A" w:rsidP="00560B01">
      <w:pPr>
        <w:jc w:val="both"/>
      </w:pPr>
    </w:p>
    <w:p w14:paraId="407AAF2A" w14:textId="77777777" w:rsidR="0074623A" w:rsidRDefault="00505255" w:rsidP="00560B01">
      <w:pPr>
        <w:jc w:val="both"/>
      </w:pPr>
      <w:r>
        <w:t>Čl. IX – Závěrečná ustanovení</w:t>
      </w:r>
    </w:p>
    <w:p w14:paraId="3D9EBE8B" w14:textId="1964B856" w:rsidR="0074623A" w:rsidRDefault="00505255" w:rsidP="00560B01">
      <w:pPr>
        <w:jc w:val="both"/>
      </w:pPr>
      <w:r>
        <w:t xml:space="preserve">Tento dokument nabývá účinnosti </w:t>
      </w:r>
      <w:proofErr w:type="spellStart"/>
      <w:r>
        <w:t>dnem</w:t>
      </w:r>
      <w:proofErr w:type="spellEnd"/>
      <w:r w:rsidR="00560B01">
        <w:t xml:space="preserve"> 1. 9. 2025</w:t>
      </w:r>
      <w:r>
        <w:t xml:space="preserve"> a je </w:t>
      </w:r>
      <w:proofErr w:type="spellStart"/>
      <w:r>
        <w:t>zveřejněn</w:t>
      </w:r>
      <w:proofErr w:type="spellEnd"/>
      <w:r>
        <w:t xml:space="preserve"> na webových stránkách školy.</w:t>
      </w:r>
    </w:p>
    <w:p w14:paraId="0E009DA3" w14:textId="77777777" w:rsidR="0074623A" w:rsidRDefault="0074623A"/>
    <w:sectPr w:rsidR="007462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9254423">
    <w:abstractNumId w:val="8"/>
  </w:num>
  <w:num w:numId="2" w16cid:durableId="965309081">
    <w:abstractNumId w:val="6"/>
  </w:num>
  <w:num w:numId="3" w16cid:durableId="2088645038">
    <w:abstractNumId w:val="5"/>
  </w:num>
  <w:num w:numId="4" w16cid:durableId="275797499">
    <w:abstractNumId w:val="4"/>
  </w:num>
  <w:num w:numId="5" w16cid:durableId="1840651484">
    <w:abstractNumId w:val="7"/>
  </w:num>
  <w:num w:numId="6" w16cid:durableId="1037777931">
    <w:abstractNumId w:val="3"/>
  </w:num>
  <w:num w:numId="7" w16cid:durableId="730929894">
    <w:abstractNumId w:val="2"/>
  </w:num>
  <w:num w:numId="8" w16cid:durableId="2050954943">
    <w:abstractNumId w:val="1"/>
  </w:num>
  <w:num w:numId="9" w16cid:durableId="3134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05255"/>
    <w:rsid w:val="00560B01"/>
    <w:rsid w:val="0074623A"/>
    <w:rsid w:val="00AA1D8D"/>
    <w:rsid w:val="00B47730"/>
    <w:rsid w:val="00CB0664"/>
    <w:rsid w:val="00F072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73A1A"/>
  <w14:defaultImageDpi w14:val="300"/>
  <w15:docId w15:val="{11C06E99-15CE-40F5-BBDE-0BC3147C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Zababov</cp:lastModifiedBy>
  <cp:revision>2</cp:revision>
  <dcterms:created xsi:type="dcterms:W3CDTF">2025-12-07T17:31:00Z</dcterms:created>
  <dcterms:modified xsi:type="dcterms:W3CDTF">2025-12-07T17:31:00Z</dcterms:modified>
  <cp:category/>
</cp:coreProperties>
</file>