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1B434" w14:textId="77777777" w:rsidR="004333B5" w:rsidRPr="00FA1AEC" w:rsidRDefault="004333B5" w:rsidP="00FA1AEC">
      <w:pPr>
        <w:pStyle w:val="Heading310"/>
        <w:shd w:val="clear" w:color="auto" w:fill="auto"/>
        <w:spacing w:before="120" w:after="120"/>
        <w:ind w:right="60"/>
        <w:jc w:val="both"/>
        <w:rPr>
          <w:rFonts w:ascii="Calibri" w:hAnsi="Calibri" w:cs="Calibri"/>
          <w:sz w:val="22"/>
          <w:szCs w:val="22"/>
        </w:rPr>
      </w:pPr>
      <w:r>
        <w:rPr>
          <w:rFonts w:ascii="Calibri" w:hAnsi="Calibri" w:cs="Calibri"/>
          <w:sz w:val="22"/>
          <w:szCs w:val="22"/>
        </w:rPr>
        <w:t>NÁVRH SMLOUVY Č. 06/2026 – Zabezpečení areálu školy</w:t>
      </w:r>
    </w:p>
    <w:p w14:paraId="339B268D" w14:textId="77777777" w:rsidR="004333B5" w:rsidRPr="00FA1AEC" w:rsidRDefault="004333B5" w:rsidP="00FA1AEC">
      <w:pPr>
        <w:pStyle w:val="Bodytext30"/>
        <w:shd w:val="clear" w:color="auto" w:fill="auto"/>
        <w:spacing w:before="120" w:after="120"/>
        <w:ind w:left="3800"/>
        <w:jc w:val="both"/>
        <w:rPr>
          <w:rFonts w:ascii="Calibri" w:hAnsi="Calibri" w:cs="Calibri"/>
        </w:rPr>
      </w:pPr>
      <w:r w:rsidRPr="00FA1AEC">
        <w:rPr>
          <w:rFonts w:ascii="Calibri" w:hAnsi="Calibri" w:cs="Calibri"/>
        </w:rPr>
        <w:t>(dále jen „smlouva“)</w:t>
      </w:r>
    </w:p>
    <w:p w14:paraId="6222CC22" w14:textId="77777777" w:rsidR="004333B5" w:rsidRPr="00FA1AEC" w:rsidRDefault="004333B5" w:rsidP="00FA1AEC">
      <w:pPr>
        <w:pStyle w:val="Bodytext30"/>
        <w:shd w:val="clear" w:color="auto" w:fill="auto"/>
        <w:spacing w:before="120" w:after="120" w:line="250" w:lineRule="exact"/>
        <w:ind w:left="880"/>
        <w:jc w:val="both"/>
        <w:rPr>
          <w:rFonts w:ascii="Calibri" w:hAnsi="Calibri" w:cs="Calibri"/>
        </w:rPr>
      </w:pPr>
      <w:r w:rsidRPr="00FA1AEC">
        <w:rPr>
          <w:rFonts w:ascii="Calibri" w:hAnsi="Calibri" w:cs="Calibri"/>
        </w:rPr>
        <w:t>uzavřená podle § 1746 odst. 2 a s přiměřeným použitím § 2079 a násl. zákona č. 89/2012 Sb., občanský zákoník,</w:t>
      </w:r>
    </w:p>
    <w:p w14:paraId="6BFE172E" w14:textId="77777777" w:rsidR="004333B5" w:rsidRPr="00FA1AEC" w:rsidRDefault="004333B5" w:rsidP="00FA1AEC">
      <w:pPr>
        <w:pStyle w:val="Bodytext30"/>
        <w:shd w:val="clear" w:color="auto" w:fill="auto"/>
        <w:spacing w:before="120" w:after="120" w:line="250" w:lineRule="exact"/>
        <w:ind w:right="60"/>
        <w:jc w:val="both"/>
        <w:rPr>
          <w:rFonts w:ascii="Calibri" w:hAnsi="Calibri" w:cs="Calibri"/>
        </w:rPr>
      </w:pPr>
      <w:r w:rsidRPr="00FA1AEC">
        <w:rPr>
          <w:rFonts w:ascii="Calibri" w:hAnsi="Calibri" w:cs="Calibri"/>
        </w:rPr>
        <w:t>(dále jen „občanský zákoník“)</w:t>
      </w:r>
    </w:p>
    <w:p w14:paraId="0DCC2FF5" w14:textId="77777777" w:rsidR="00350646" w:rsidRPr="00FA1AEC" w:rsidRDefault="00350646" w:rsidP="00FA1AEC">
      <w:pPr>
        <w:pStyle w:val="Heading310"/>
        <w:shd w:val="clear" w:color="auto" w:fill="auto"/>
        <w:spacing w:before="120" w:after="120" w:line="240" w:lineRule="auto"/>
        <w:ind w:right="60"/>
        <w:jc w:val="both"/>
        <w:rPr>
          <w:rFonts w:ascii="Calibri" w:hAnsi="Calibri" w:cs="Calibri"/>
          <w:sz w:val="22"/>
          <w:szCs w:val="22"/>
        </w:rPr>
      </w:pPr>
    </w:p>
    <w:p w14:paraId="6D588160" w14:textId="77777777" w:rsidR="004333B5" w:rsidRPr="00FA1AEC" w:rsidRDefault="0006105A" w:rsidP="00FA1AEC">
      <w:pPr>
        <w:pStyle w:val="Odstavecseseznamem"/>
        <w:numPr>
          <w:ilvl w:val="0"/>
          <w:numId w:val="2"/>
        </w:numPr>
        <w:spacing w:before="120" w:after="120"/>
        <w:jc w:val="both"/>
        <w:rPr>
          <w:rFonts w:ascii="Calibri" w:hAnsi="Calibri" w:cs="Calibri"/>
          <w:b/>
          <w:bCs/>
          <w:sz w:val="22"/>
          <w:szCs w:val="22"/>
        </w:rPr>
      </w:pPr>
      <w:r w:rsidRPr="00FA1AEC">
        <w:rPr>
          <w:rFonts w:ascii="Calibri" w:hAnsi="Calibri" w:cs="Calibri"/>
          <w:b/>
          <w:bCs/>
          <w:sz w:val="22"/>
          <w:szCs w:val="22"/>
        </w:rPr>
        <w:t>S</w:t>
      </w:r>
      <w:r w:rsidR="003F33A9" w:rsidRPr="00FA1AEC">
        <w:rPr>
          <w:rFonts w:ascii="Calibri" w:hAnsi="Calibri" w:cs="Calibri"/>
          <w:b/>
          <w:bCs/>
          <w:sz w:val="22"/>
          <w:szCs w:val="22"/>
        </w:rPr>
        <w:t>m</w:t>
      </w:r>
      <w:r w:rsidRPr="00FA1AEC">
        <w:rPr>
          <w:rFonts w:ascii="Calibri" w:hAnsi="Calibri" w:cs="Calibri"/>
          <w:b/>
          <w:bCs/>
          <w:sz w:val="22"/>
          <w:szCs w:val="22"/>
        </w:rPr>
        <w:t>luvní strany</w:t>
      </w:r>
    </w:p>
    <w:p w14:paraId="776822A1" w14:textId="77777777" w:rsidR="004333B5" w:rsidRPr="00FA1AEC" w:rsidRDefault="004333B5" w:rsidP="00FA1AEC">
      <w:pPr>
        <w:pStyle w:val="Odstavecseseznamem"/>
        <w:numPr>
          <w:ilvl w:val="0"/>
          <w:numId w:val="1"/>
        </w:numPr>
        <w:spacing w:before="120" w:after="120"/>
        <w:jc w:val="both"/>
        <w:rPr>
          <w:rFonts w:ascii="Calibri" w:hAnsi="Calibri" w:cs="Calibri"/>
          <w:b/>
          <w:bCs/>
          <w:sz w:val="22"/>
          <w:szCs w:val="22"/>
        </w:rPr>
      </w:pPr>
      <w:r w:rsidRPr="00FA1AEC">
        <w:rPr>
          <w:rFonts w:ascii="Calibri" w:hAnsi="Calibri" w:cs="Calibri"/>
          <w:b/>
          <w:bCs/>
          <w:sz w:val="22"/>
          <w:szCs w:val="22"/>
        </w:rPr>
        <w:t xml:space="preserve">Kupující: </w:t>
      </w:r>
    </w:p>
    <w:p w14:paraId="710563E9" w14:textId="77777777" w:rsidR="004333B5" w:rsidRPr="00FA1AEC" w:rsidRDefault="004333B5" w:rsidP="00FA1AEC">
      <w:pPr>
        <w:pStyle w:val="Odstavecseseznamem"/>
        <w:spacing w:before="120" w:after="120"/>
        <w:jc w:val="both"/>
        <w:rPr>
          <w:rFonts w:ascii="Calibri" w:hAnsi="Calibri" w:cs="Calibri"/>
          <w:sz w:val="22"/>
          <w:szCs w:val="22"/>
        </w:rPr>
      </w:pPr>
    </w:p>
    <w:p w14:paraId="76D6D15C"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sz w:val="22"/>
          <w:szCs w:val="22"/>
        </w:rPr>
        <w:t>Střední odborná škola a střední odborné učiliště technické, Sportovní 322</w:t>
      </w:r>
    </w:p>
    <w:p w14:paraId="2A2AB008"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Sídlo</w:t>
      </w:r>
      <w:r w:rsidRPr="00FA1AEC">
        <w:rPr>
          <w:rFonts w:ascii="Calibri" w:hAnsi="Calibri" w:cs="Calibri"/>
          <w:sz w:val="22"/>
          <w:szCs w:val="22"/>
        </w:rPr>
        <w:t>: Sportovní 322, Třemošnice 538 43</w:t>
      </w:r>
    </w:p>
    <w:p w14:paraId="42AFF541"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IČ</w:t>
      </w:r>
      <w:r w:rsidRPr="00FA1AEC">
        <w:rPr>
          <w:rFonts w:ascii="Calibri" w:hAnsi="Calibri" w:cs="Calibri"/>
          <w:sz w:val="22"/>
          <w:szCs w:val="22"/>
        </w:rPr>
        <w:t>: 15052796</w:t>
      </w:r>
    </w:p>
    <w:p w14:paraId="736089FD"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Zastoupena</w:t>
      </w:r>
      <w:r w:rsidRPr="00FA1AEC">
        <w:rPr>
          <w:rFonts w:ascii="Calibri" w:hAnsi="Calibri" w:cs="Calibri"/>
          <w:sz w:val="22"/>
          <w:szCs w:val="22"/>
        </w:rPr>
        <w:t xml:space="preserve">: Mgr. Ing. Helenou Vančurovou, ředitelkou školy </w:t>
      </w:r>
    </w:p>
    <w:p w14:paraId="599AA4C5"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sz w:val="22"/>
          <w:szCs w:val="22"/>
        </w:rPr>
        <w:t xml:space="preserve">Osoba oprávněná jednat ve věcech technických, k podpisu Protokolu o předání a převzetí dodávky: Ing. Lenka Sobotková </w:t>
      </w:r>
    </w:p>
    <w:p w14:paraId="1CB00F22"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Bankovní spojení</w:t>
      </w:r>
      <w:r w:rsidRPr="00FA1AEC">
        <w:rPr>
          <w:rFonts w:ascii="Calibri" w:hAnsi="Calibri" w:cs="Calibri"/>
          <w:sz w:val="22"/>
          <w:szCs w:val="22"/>
        </w:rPr>
        <w:t xml:space="preserve">: Komerční banka </w:t>
      </w:r>
    </w:p>
    <w:p w14:paraId="29413E9B"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č. účtu</w:t>
      </w:r>
      <w:r w:rsidRPr="00FA1AEC">
        <w:rPr>
          <w:rFonts w:ascii="Calibri" w:hAnsi="Calibri" w:cs="Calibri"/>
          <w:sz w:val="22"/>
          <w:szCs w:val="22"/>
        </w:rPr>
        <w:t xml:space="preserve">: 14830531/0100 </w:t>
      </w:r>
    </w:p>
    <w:p w14:paraId="470B7D13"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sz w:val="22"/>
          <w:szCs w:val="22"/>
        </w:rPr>
        <w:t xml:space="preserve">(dále jen „kupující“) </w:t>
      </w:r>
    </w:p>
    <w:p w14:paraId="1ECA27A8" w14:textId="77777777" w:rsidR="004333B5" w:rsidRPr="00FA1AEC" w:rsidRDefault="004333B5" w:rsidP="00FA1AEC">
      <w:pPr>
        <w:pStyle w:val="Odstavecseseznamem"/>
        <w:spacing w:before="120" w:after="120"/>
        <w:jc w:val="both"/>
        <w:rPr>
          <w:rFonts w:ascii="Calibri" w:hAnsi="Calibri" w:cs="Calibri"/>
          <w:sz w:val="22"/>
          <w:szCs w:val="22"/>
        </w:rPr>
      </w:pPr>
    </w:p>
    <w:p w14:paraId="4C602522" w14:textId="77777777" w:rsidR="004333B5" w:rsidRPr="00FA1AEC" w:rsidRDefault="004333B5" w:rsidP="00FA1AEC">
      <w:pPr>
        <w:pStyle w:val="Odstavecseseznamem"/>
        <w:numPr>
          <w:ilvl w:val="0"/>
          <w:numId w:val="1"/>
        </w:numPr>
        <w:spacing w:before="120" w:after="120"/>
        <w:jc w:val="both"/>
        <w:rPr>
          <w:rFonts w:ascii="Calibri" w:hAnsi="Calibri" w:cs="Calibri"/>
          <w:b/>
          <w:bCs/>
          <w:sz w:val="22"/>
          <w:szCs w:val="22"/>
        </w:rPr>
      </w:pPr>
      <w:r w:rsidRPr="00FA1AEC">
        <w:rPr>
          <w:rFonts w:ascii="Calibri" w:hAnsi="Calibri" w:cs="Calibri"/>
          <w:b/>
          <w:bCs/>
          <w:sz w:val="22"/>
          <w:szCs w:val="22"/>
        </w:rPr>
        <w:t>Prodávající:</w:t>
      </w:r>
    </w:p>
    <w:p w14:paraId="1F7D5FAC" w14:textId="77777777" w:rsidR="004333B5" w:rsidRPr="00FA1AEC" w:rsidRDefault="004333B5" w:rsidP="00FA1AEC">
      <w:pPr>
        <w:pStyle w:val="Odstavecseseznamem"/>
        <w:spacing w:before="120" w:after="120"/>
        <w:jc w:val="both"/>
        <w:rPr>
          <w:rFonts w:ascii="Calibri" w:hAnsi="Calibri" w:cs="Calibri"/>
          <w:sz w:val="22"/>
          <w:szCs w:val="22"/>
        </w:rPr>
      </w:pPr>
    </w:p>
    <w:p w14:paraId="27CC068E"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obchodní firma/jméno a příjmení</w:t>
      </w:r>
      <w:r w:rsidR="00F936B2" w:rsidRPr="00FA1AEC">
        <w:rPr>
          <w:rFonts w:ascii="Calibri" w:hAnsi="Calibri" w:cs="Calibri"/>
          <w:sz w:val="22"/>
          <w:szCs w:val="22"/>
        </w:rPr>
        <w:t>:</w:t>
      </w:r>
    </w:p>
    <w:p w14:paraId="59242A7C" w14:textId="77777777" w:rsidR="004333B5" w:rsidRPr="00FA1AEC" w:rsidRDefault="004333B5" w:rsidP="00FA1AEC">
      <w:pPr>
        <w:pStyle w:val="Odstavecseseznamem"/>
        <w:spacing w:before="120" w:after="120"/>
        <w:jc w:val="both"/>
        <w:rPr>
          <w:rFonts w:ascii="Calibri" w:hAnsi="Calibri" w:cs="Calibri"/>
          <w:b/>
          <w:bCs/>
          <w:sz w:val="22"/>
          <w:szCs w:val="22"/>
        </w:rPr>
      </w:pPr>
      <w:r w:rsidRPr="00FA1AEC">
        <w:rPr>
          <w:rFonts w:ascii="Calibri" w:hAnsi="Calibri" w:cs="Calibri"/>
          <w:b/>
          <w:bCs/>
          <w:sz w:val="22"/>
          <w:szCs w:val="22"/>
        </w:rPr>
        <w:t>sídlo</w:t>
      </w:r>
      <w:r w:rsidR="00F936B2" w:rsidRPr="00FA1AEC">
        <w:rPr>
          <w:rFonts w:ascii="Calibri" w:hAnsi="Calibri" w:cs="Calibri"/>
          <w:b/>
          <w:bCs/>
          <w:sz w:val="22"/>
          <w:szCs w:val="22"/>
        </w:rPr>
        <w:t>:</w:t>
      </w:r>
      <w:r w:rsidRPr="00FA1AEC">
        <w:rPr>
          <w:rFonts w:ascii="Calibri" w:hAnsi="Calibri" w:cs="Calibri"/>
          <w:b/>
          <w:bCs/>
          <w:sz w:val="22"/>
          <w:szCs w:val="22"/>
        </w:rPr>
        <w:t xml:space="preserve"> </w:t>
      </w:r>
    </w:p>
    <w:p w14:paraId="5B7EBA07"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IČ</w:t>
      </w:r>
      <w:r w:rsidRPr="00FA1AEC">
        <w:rPr>
          <w:rFonts w:ascii="Calibri" w:hAnsi="Calibri" w:cs="Calibri"/>
          <w:sz w:val="22"/>
          <w:szCs w:val="22"/>
        </w:rPr>
        <w:t xml:space="preserve">: </w:t>
      </w:r>
      <w:r w:rsidRPr="00FA1AEC">
        <w:rPr>
          <w:rFonts w:ascii="Calibri" w:hAnsi="Calibri" w:cs="Calibri"/>
          <w:color w:val="EE0000"/>
          <w:sz w:val="22"/>
          <w:szCs w:val="22"/>
        </w:rPr>
        <w:t>bude doplněno před podpisem smlouvy</w:t>
      </w:r>
    </w:p>
    <w:p w14:paraId="27B3765C"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DIČ</w:t>
      </w:r>
      <w:r w:rsidRPr="00FA1AEC">
        <w:rPr>
          <w:rFonts w:ascii="Calibri" w:hAnsi="Calibri" w:cs="Calibri"/>
          <w:sz w:val="22"/>
          <w:szCs w:val="22"/>
        </w:rPr>
        <w:t xml:space="preserve">: </w:t>
      </w:r>
      <w:r w:rsidRPr="00FA1AEC">
        <w:rPr>
          <w:rFonts w:ascii="Calibri" w:hAnsi="Calibri" w:cs="Calibri"/>
          <w:color w:val="EE0000"/>
          <w:sz w:val="22"/>
          <w:szCs w:val="22"/>
        </w:rPr>
        <w:t xml:space="preserve">bude doplněno před podpisem smlouvy </w:t>
      </w:r>
    </w:p>
    <w:p w14:paraId="2AD07CC4" w14:textId="77777777" w:rsidR="004333B5" w:rsidRPr="00FA1AEC" w:rsidRDefault="004333B5" w:rsidP="00FA1AEC">
      <w:pPr>
        <w:pStyle w:val="Odstavecseseznamem"/>
        <w:spacing w:before="120" w:after="120"/>
        <w:jc w:val="both"/>
        <w:rPr>
          <w:rFonts w:ascii="Calibri" w:hAnsi="Calibri" w:cs="Calibri"/>
          <w:color w:val="EE0000"/>
          <w:sz w:val="22"/>
          <w:szCs w:val="22"/>
        </w:rPr>
      </w:pPr>
      <w:r w:rsidRPr="00FA1AEC">
        <w:rPr>
          <w:rFonts w:ascii="Calibri" w:hAnsi="Calibri" w:cs="Calibri"/>
          <w:sz w:val="22"/>
          <w:szCs w:val="22"/>
        </w:rPr>
        <w:t xml:space="preserve">zapsán v obchodním rejstříku, vedeném Krajským/Městským soudem v </w:t>
      </w:r>
      <w:r w:rsidRPr="00FA1AEC">
        <w:rPr>
          <w:rFonts w:ascii="Calibri" w:hAnsi="Calibri" w:cs="Calibri"/>
          <w:color w:val="EE0000"/>
          <w:sz w:val="22"/>
          <w:szCs w:val="22"/>
        </w:rPr>
        <w:t xml:space="preserve">bude doplněno před podpisem smlouvy, </w:t>
      </w:r>
    </w:p>
    <w:p w14:paraId="1B4F40C6"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Zastoupen:</w:t>
      </w:r>
      <w:r w:rsidRPr="00FA1AEC">
        <w:rPr>
          <w:rFonts w:ascii="Calibri" w:hAnsi="Calibri" w:cs="Calibri"/>
          <w:sz w:val="22"/>
          <w:szCs w:val="22"/>
        </w:rPr>
        <w:t xml:space="preserve"> </w:t>
      </w:r>
      <w:r w:rsidRPr="00FA1AEC">
        <w:rPr>
          <w:rFonts w:ascii="Calibri" w:hAnsi="Calibri" w:cs="Calibri"/>
          <w:color w:val="EE0000"/>
          <w:sz w:val="22"/>
          <w:szCs w:val="22"/>
        </w:rPr>
        <w:t xml:space="preserve">bude doplněno před podpisem smlouvy </w:t>
      </w:r>
    </w:p>
    <w:p w14:paraId="4A74B00A"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sz w:val="22"/>
          <w:szCs w:val="22"/>
        </w:rPr>
        <w:t xml:space="preserve">Osoby oprávněné jednat ve věcech technických, k podpisu Protokolu o předání a převzetí dodávky: </w:t>
      </w:r>
      <w:r w:rsidRPr="00FA1AEC">
        <w:rPr>
          <w:rFonts w:ascii="Calibri" w:hAnsi="Calibri" w:cs="Calibri"/>
          <w:color w:val="EE0000"/>
          <w:sz w:val="22"/>
          <w:szCs w:val="22"/>
        </w:rPr>
        <w:t xml:space="preserve">bude doplněno před podpisem smlouvy </w:t>
      </w:r>
    </w:p>
    <w:p w14:paraId="79924DBD"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Bankovní spojení</w:t>
      </w:r>
      <w:r w:rsidRPr="00FA1AEC">
        <w:rPr>
          <w:rFonts w:ascii="Calibri" w:hAnsi="Calibri" w:cs="Calibri"/>
          <w:sz w:val="22"/>
          <w:szCs w:val="22"/>
        </w:rPr>
        <w:t xml:space="preserve">: </w:t>
      </w:r>
      <w:r w:rsidRPr="00FA1AEC">
        <w:rPr>
          <w:rFonts w:ascii="Calibri" w:hAnsi="Calibri" w:cs="Calibri"/>
          <w:color w:val="EE0000"/>
          <w:sz w:val="22"/>
          <w:szCs w:val="22"/>
        </w:rPr>
        <w:t xml:space="preserve">bude doplněno před podpisem smlouvy </w:t>
      </w:r>
    </w:p>
    <w:p w14:paraId="7CBD5141"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č. účtu</w:t>
      </w:r>
      <w:r w:rsidRPr="00FA1AEC">
        <w:rPr>
          <w:rFonts w:ascii="Calibri" w:hAnsi="Calibri" w:cs="Calibri"/>
          <w:sz w:val="22"/>
          <w:szCs w:val="22"/>
        </w:rPr>
        <w:t xml:space="preserve">: </w:t>
      </w:r>
      <w:r w:rsidRPr="00FA1AEC">
        <w:rPr>
          <w:rFonts w:ascii="Calibri" w:hAnsi="Calibri" w:cs="Calibri"/>
          <w:color w:val="EE0000"/>
          <w:sz w:val="22"/>
          <w:szCs w:val="22"/>
        </w:rPr>
        <w:t xml:space="preserve">bude doplněno před podpisem smlouvy </w:t>
      </w:r>
    </w:p>
    <w:p w14:paraId="05E325B9" w14:textId="77777777" w:rsidR="00C34FDC"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sz w:val="22"/>
          <w:szCs w:val="22"/>
        </w:rPr>
        <w:t>(je-li uchazeč plátce DPH, doplní číslo účtu, který je správcem daně zveřejněn ve smyslu § 96 zákona č. 235/2004 Sb., o DPH)</w:t>
      </w:r>
    </w:p>
    <w:p w14:paraId="762AEE77"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sz w:val="22"/>
          <w:szCs w:val="22"/>
        </w:rPr>
        <w:t xml:space="preserve"> (dále jen „prodávající“) </w:t>
      </w:r>
    </w:p>
    <w:p w14:paraId="680B3746" w14:textId="77777777" w:rsidR="004333B5" w:rsidRPr="00FA1AEC" w:rsidRDefault="004333B5" w:rsidP="00FA1AEC">
      <w:pPr>
        <w:pStyle w:val="Odstavecseseznamem"/>
        <w:spacing w:before="120" w:after="120"/>
        <w:jc w:val="both"/>
        <w:rPr>
          <w:rFonts w:ascii="Calibri" w:hAnsi="Calibri" w:cs="Calibri"/>
          <w:sz w:val="22"/>
          <w:szCs w:val="22"/>
        </w:rPr>
      </w:pPr>
    </w:p>
    <w:p w14:paraId="115475F0" w14:textId="77777777" w:rsidR="004333B5" w:rsidRPr="00FA1AEC" w:rsidRDefault="004333B5" w:rsidP="00FA1AEC">
      <w:pPr>
        <w:pStyle w:val="Bodytext50"/>
        <w:shd w:val="clear" w:color="auto" w:fill="auto"/>
        <w:spacing w:before="120"/>
        <w:rPr>
          <w:rFonts w:ascii="Calibri" w:eastAsiaTheme="minorHAnsi" w:hAnsi="Calibri" w:cs="Calibri"/>
        </w:rPr>
      </w:pPr>
      <w:r>
        <w:rPr>
          <w:rFonts w:ascii="Calibri" w:hAnsi="Calibri" w:cs="Calibri"/>
          <w:i w:val="0"/>
        </w:rPr>
        <w:t>uzavírají tuto smlouvu o dodávce a instalaci zabezpečovacích a přístupových systémů (dále jen „smlouva“), kterou se prodávající zavazuje řádně a včas, na svůj náklad a nebezpečí, splnit předmět smlouvy dle podmínek této smlouvy a jejích příloh a kupující se zavazuje řádně poskytnuté plnění převzít a zaplatit za něj dohodnutou cenu. Tato smlouva je uzavřena na základě veřejné zakázky malého rozsahu na dodávky č. 06/2026 s názvem „Zabezpečení areálu školy“.</w:t>
      </w:r>
    </w:p>
    <w:p w14:paraId="703D352D" w14:textId="77777777" w:rsidR="004333B5" w:rsidRPr="00FA1AEC" w:rsidRDefault="004333B5" w:rsidP="00FA1AEC">
      <w:pPr>
        <w:pStyle w:val="Bodytext50"/>
        <w:keepNext/>
        <w:widowControl/>
        <w:numPr>
          <w:ilvl w:val="0"/>
          <w:numId w:val="2"/>
        </w:numPr>
        <w:shd w:val="clear" w:color="auto" w:fill="auto"/>
        <w:spacing w:before="120"/>
        <w:ind w:left="1077"/>
        <w:rPr>
          <w:rFonts w:ascii="Calibri" w:eastAsiaTheme="minorHAnsi" w:hAnsi="Calibri" w:cs="Calibri"/>
          <w:b/>
          <w:bCs/>
          <w:i w:val="0"/>
          <w:iCs w:val="0"/>
        </w:rPr>
      </w:pPr>
      <w:r w:rsidRPr="00FA1AEC">
        <w:rPr>
          <w:rFonts w:ascii="Calibri" w:eastAsiaTheme="minorHAnsi" w:hAnsi="Calibri" w:cs="Calibri"/>
          <w:b/>
          <w:bCs/>
          <w:i w:val="0"/>
          <w:iCs w:val="0"/>
        </w:rPr>
        <w:lastRenderedPageBreak/>
        <w:t>Předmět smlouvy</w:t>
      </w:r>
    </w:p>
    <w:p w14:paraId="772DFA01" w14:textId="77777777" w:rsidR="0006105A" w:rsidRPr="00FA1AEC" w:rsidRDefault="0006105A" w:rsidP="00FA1AEC">
      <w:pPr>
        <w:pStyle w:val="Bodytext50"/>
        <w:keepNext/>
        <w:widowControl/>
        <w:shd w:val="clear" w:color="auto" w:fill="auto"/>
        <w:spacing w:before="120"/>
        <w:ind w:left="1080"/>
        <w:rPr>
          <w:rFonts w:ascii="Calibri" w:eastAsiaTheme="minorHAnsi" w:hAnsi="Calibri" w:cs="Calibri"/>
          <w:i w:val="0"/>
          <w:iCs w:val="0"/>
        </w:rPr>
      </w:pPr>
    </w:p>
    <w:p w14:paraId="39DCDF8A" w14:textId="77777777" w:rsidR="004333B5" w:rsidRPr="00FA1AEC" w:rsidRDefault="00C60AEF" w:rsidP="00FA1AEC">
      <w:pPr>
        <w:pStyle w:val="Bodytext50"/>
        <w:keepNext/>
        <w:widowControl/>
        <w:numPr>
          <w:ilvl w:val="0"/>
          <w:numId w:val="24"/>
        </w:numPr>
        <w:shd w:val="clear" w:color="auto" w:fill="auto"/>
        <w:spacing w:before="120"/>
        <w:rPr>
          <w:rFonts w:ascii="Calibri" w:eastAsiaTheme="minorHAnsi" w:hAnsi="Calibri" w:cs="Calibri"/>
          <w:i w:val="0"/>
          <w:iCs w:val="0"/>
        </w:rPr>
      </w:pPr>
      <w:r>
        <w:rPr>
          <w:rFonts w:ascii="Calibri" w:hAnsi="Calibri" w:cs="Calibri"/>
          <w:i w:val="0"/>
        </w:rPr>
        <w:t>Předmětem této smlouvy je dodávka, montáž, instalace, odzkoušení a uvedení zabezpečení areálu školy do provozu, včetně zaškolení obsluhy, v rozsahu položkového rozpočtu a technické specifikace pro zakázku „Zabezpečení areálu školy“, projekt „Ochrana měkkých cílů“. Oceněný položkový rozpočet tvoří přílohu č. 2 této smlouvy; technická specifikace je uvedena v Příloze ZD č. 4 a tvoří přílohu č. 3 této smlouvy. Prodávající prohlašuje, že je oprávněn dodat zboží a provést sjednané práce a že na dodávaném zboží neváznou práva třetích osob.</w:t>
      </w:r>
    </w:p>
    <w:p w14:paraId="69788F9D" w14:textId="77777777" w:rsidR="00CA32EF" w:rsidRPr="00FA1AEC" w:rsidRDefault="00CA32EF" w:rsidP="00FA1AEC">
      <w:pPr>
        <w:pStyle w:val="Bodytext50"/>
        <w:numPr>
          <w:ilvl w:val="0"/>
          <w:numId w:val="24"/>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Místem plnění je SOŠ a SOU technické Třemošnice, Sportovní 322, 538 43 Třemošnice. </w:t>
      </w:r>
    </w:p>
    <w:p w14:paraId="512A7C1C" w14:textId="77777777" w:rsidR="0006105A" w:rsidRPr="00FA1AEC" w:rsidRDefault="004333B5" w:rsidP="00FA1AEC">
      <w:pPr>
        <w:pStyle w:val="Bodytext50"/>
        <w:numPr>
          <w:ilvl w:val="0"/>
          <w:numId w:val="24"/>
        </w:numPr>
        <w:shd w:val="clear" w:color="auto" w:fill="auto"/>
        <w:spacing w:before="120"/>
        <w:rPr>
          <w:rFonts w:ascii="Calibri" w:eastAsiaTheme="minorHAnsi" w:hAnsi="Calibri" w:cs="Calibri"/>
          <w:i w:val="0"/>
          <w:iCs w:val="0"/>
        </w:rPr>
      </w:pPr>
      <w:r w:rsidRPr="00FA1AEC">
        <w:rPr>
          <w:rFonts w:ascii="Calibri" w:hAnsi="Calibri" w:cs="Calibri"/>
          <w:i w:val="0"/>
        </w:rPr>
        <w:t>Prodávající převádí na kupujícího vlastnické právo k dodávanému zboží za sjednanou cenu, a to se všemi součástmi a příslušenstvím. Kupující se zavazuje zboží převzít a zaplatit cenu sjednanou touto smlouvou.</w:t>
      </w:r>
    </w:p>
    <w:p w14:paraId="65E82499" w14:textId="77777777" w:rsidR="0006105A" w:rsidRPr="002316AF" w:rsidRDefault="004333B5" w:rsidP="00FA1AEC">
      <w:pPr>
        <w:pStyle w:val="Bodytext50"/>
        <w:numPr>
          <w:ilvl w:val="0"/>
          <w:numId w:val="24"/>
        </w:numPr>
        <w:shd w:val="clear" w:color="auto" w:fill="auto"/>
        <w:spacing w:before="120"/>
        <w:rPr>
          <w:rFonts w:ascii="Calibri" w:eastAsiaTheme="minorHAnsi" w:hAnsi="Calibri" w:cs="Calibri"/>
          <w:i w:val="0"/>
          <w:iCs w:val="0"/>
        </w:rPr>
      </w:pPr>
      <w:r>
        <w:rPr>
          <w:rFonts w:ascii="Calibri" w:hAnsi="Calibri" w:cs="Calibri"/>
          <w:i w:val="0"/>
        </w:rPr>
        <w:t>Prodávající se zavazuje provést instalaci dodaného vybavení, zkoušky a zaškolení obsluhy podle technické specifikace a předat kupujícímu související výstupy a doklady</w:t>
      </w:r>
      <w:r w:rsidRPr="002316AF">
        <w:rPr>
          <w:rFonts w:ascii="Calibri" w:hAnsi="Calibri" w:cs="Calibri"/>
          <w:i w:val="0"/>
        </w:rPr>
        <w:t>. Činnosti servisní organizace kupujícího uvedené v bodě X.11 technické specifikace zajistí a uhradí kupující samostatně. Tyto činnosti nejsou součástí plnění prodávajícího ani jeho smluvní ceny. Prodávající je povinen poskytnout této servisní organizaci nezbytnou součinnost a koordinovat s ní postup realizace; náklady na vlastní součinnost zahrne do smluvní ceny.</w:t>
      </w:r>
    </w:p>
    <w:p w14:paraId="15D0E70A" w14:textId="77777777" w:rsidR="004333B5" w:rsidRPr="00FA1AEC" w:rsidRDefault="004333B5" w:rsidP="00FA1AEC">
      <w:pPr>
        <w:pStyle w:val="Bodytext50"/>
        <w:numPr>
          <w:ilvl w:val="0"/>
          <w:numId w:val="24"/>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Prodávající je povinen dodržet u použitých obalů recyklovatelný materiál, materiál z obnovitelných zdrojů nebo obalový systém pro opakované použití.</w:t>
      </w:r>
    </w:p>
    <w:p w14:paraId="0A3C1BDD" w14:textId="77777777" w:rsidR="0006105A" w:rsidRPr="00FA1AEC" w:rsidRDefault="0006105A" w:rsidP="00FA1AEC">
      <w:pPr>
        <w:pStyle w:val="Bodytext50"/>
        <w:numPr>
          <w:ilvl w:val="0"/>
          <w:numId w:val="2"/>
        </w:numPr>
        <w:shd w:val="clear" w:color="auto" w:fill="auto"/>
        <w:spacing w:before="120"/>
        <w:rPr>
          <w:rFonts w:ascii="Calibri" w:eastAsiaTheme="minorHAnsi" w:hAnsi="Calibri" w:cs="Calibri"/>
          <w:b/>
          <w:bCs/>
          <w:i w:val="0"/>
          <w:iCs w:val="0"/>
        </w:rPr>
      </w:pPr>
      <w:r w:rsidRPr="00FA1AEC">
        <w:rPr>
          <w:rFonts w:ascii="Calibri" w:eastAsiaTheme="minorHAnsi" w:hAnsi="Calibri" w:cs="Calibri"/>
          <w:b/>
          <w:bCs/>
          <w:i w:val="0"/>
          <w:iCs w:val="0"/>
        </w:rPr>
        <w:t>Termín plnění</w:t>
      </w:r>
    </w:p>
    <w:p w14:paraId="3F05ADB9" w14:textId="21B79800" w:rsidR="0006105A" w:rsidRPr="00345B60" w:rsidRDefault="0006105A" w:rsidP="00FA1AEC">
      <w:pPr>
        <w:pStyle w:val="Bodytext80"/>
        <w:numPr>
          <w:ilvl w:val="0"/>
          <w:numId w:val="23"/>
        </w:numPr>
        <w:shd w:val="clear" w:color="auto" w:fill="auto"/>
        <w:spacing w:before="120" w:after="120"/>
        <w:rPr>
          <w:rFonts w:ascii="Calibri" w:eastAsiaTheme="minorHAnsi" w:hAnsi="Calibri" w:cs="Calibri"/>
          <w:b w:val="0"/>
          <w:bCs w:val="0"/>
          <w:i w:val="0"/>
          <w:iCs w:val="0"/>
        </w:rPr>
      </w:pPr>
      <w:r>
        <w:rPr>
          <w:rFonts w:ascii="Calibri" w:hAnsi="Calibri" w:cs="Calibri"/>
          <w:b w:val="0"/>
          <w:i w:val="0"/>
        </w:rPr>
        <w:t xml:space="preserve">Prodávající se zavazuje předat zboží řádně instalované a plně funkční a provést zaškolení obsluhy v místě plnění, nejpozději však do </w:t>
      </w:r>
      <w:r w:rsidR="00AE7424">
        <w:rPr>
          <w:rFonts w:ascii="Calibri" w:hAnsi="Calibri" w:cs="Calibri"/>
          <w:b w:val="0"/>
          <w:i w:val="0"/>
        </w:rPr>
        <w:t>20. 8</w:t>
      </w:r>
      <w:r>
        <w:rPr>
          <w:rFonts w:ascii="Calibri" w:hAnsi="Calibri" w:cs="Calibri"/>
          <w:b w:val="0"/>
          <w:i w:val="0"/>
        </w:rPr>
        <w:t>. 2027. Prodávající oznámí kupujícímu navrhovaný termín dodání a instalace zboží nebo zaškolení obsluhy nejméně 5 kalendářních dnů předem. Nebude-li zboží nebo jiná část plnění předána či poskytnuta včas a řádně, je kupující oprávněn účtovat prodávajícímu smluvní pokutu ve výši 0,1 % z ceny nedodaného nebo neposkytnutého plnění za každý i započatý kalendářní den prodlení. Tím není dotčeno právo na náhradu škody v plném rozsahu. Vlastnické právo ke zboží přechází na kupujícího okamžikem jeho předání a převzetí potvrzeným v předávacím protokolu; nebezpečí nahodilé zkázy a nahodilého zhoršení zboží přechází současně</w:t>
      </w:r>
      <w:r w:rsidRPr="002316AF">
        <w:rPr>
          <w:rFonts w:ascii="Calibri" w:hAnsi="Calibri" w:cs="Calibri"/>
          <w:b w:val="0"/>
          <w:i w:val="0"/>
        </w:rPr>
        <w:t>. Kupující zajistí provedení činností servisní organizace podle bodu X.11 technické specifikace v termínech odsouhlaseného harmonogramu. Prodávající neodpovídá za prodlení v rozsahu a po dobu, v nichž je plnění prokazatelně znemožněno výlučně neposkytnutím této součinnosti, pokud na překážku kupujícího bez zbytečného odkladu písemně upozornil.</w:t>
      </w:r>
    </w:p>
    <w:p w14:paraId="501D0BB8" w14:textId="64CA2B66" w:rsidR="00345B60" w:rsidRPr="00345B60" w:rsidRDefault="00345B60" w:rsidP="00345B60">
      <w:pPr>
        <w:pStyle w:val="Odstavecseseznamem"/>
        <w:numPr>
          <w:ilvl w:val="0"/>
          <w:numId w:val="23"/>
        </w:numPr>
        <w:rPr>
          <w:rFonts w:ascii="Calibri" w:eastAsia="Arial" w:hAnsi="Calibri" w:cs="Calibri"/>
          <w:bCs/>
          <w:iCs/>
          <w:sz w:val="22"/>
          <w:szCs w:val="22"/>
        </w:rPr>
      </w:pPr>
      <w:r w:rsidRPr="00345B60">
        <w:rPr>
          <w:rFonts w:ascii="Calibri" w:eastAsia="Arial" w:hAnsi="Calibri" w:cs="Calibri"/>
          <w:bCs/>
          <w:iCs/>
          <w:sz w:val="22"/>
          <w:szCs w:val="22"/>
        </w:rPr>
        <w:t>Práce omezující výuku, zejména hlučné a prašné práce a odstávky systémů, budou prováděny v období hlavních prázdnin od 1. 7. 2027, popřípadě v době jarních či velikončních prázdnin. V době vyučování mohou být prováděny pouze po předchozí dohodě se zadavatelem. Harmonogram realizace dodavatel předem odsouhlasí se zadavatelem a zkoordinuje se stávající servisní organizací; zohlední přitom také provoz domova mládeže.</w:t>
      </w:r>
    </w:p>
    <w:p w14:paraId="57E67423" w14:textId="77777777" w:rsidR="0006105A" w:rsidRPr="00FA1AEC" w:rsidRDefault="0006105A" w:rsidP="00FA1AEC">
      <w:pPr>
        <w:pStyle w:val="Bodytext80"/>
        <w:numPr>
          <w:ilvl w:val="0"/>
          <w:numId w:val="23"/>
        </w:numPr>
        <w:shd w:val="clear" w:color="auto" w:fill="auto"/>
        <w:spacing w:before="120" w:after="120"/>
        <w:rPr>
          <w:rFonts w:ascii="Calibri" w:eastAsiaTheme="minorHAnsi" w:hAnsi="Calibri" w:cs="Calibri"/>
          <w:b w:val="0"/>
          <w:bCs w:val="0"/>
          <w:i w:val="0"/>
          <w:iCs w:val="0"/>
        </w:rPr>
      </w:pPr>
      <w:r>
        <w:rPr>
          <w:rFonts w:ascii="Calibri" w:hAnsi="Calibri" w:cs="Calibri"/>
          <w:b w:val="0"/>
          <w:i w:val="0"/>
        </w:rPr>
        <w:t>Spolu se zbožím předá prodávající kupujícímu doklady nutné pro jeho používání – návody, záruční listy, licenční certifikáty, dokumentaci skutečného provedení, protokoly o zkouškách a další dokumentaci potřebnou pro řádné užívání dodaného vybavení podle technické specifikace. O zaškolení obsluhy předá protokol podle technické specifikace.</w:t>
      </w:r>
    </w:p>
    <w:p w14:paraId="3F024C10" w14:textId="77777777" w:rsidR="0006105A" w:rsidRPr="00FA1AEC" w:rsidRDefault="0006105A" w:rsidP="00FA1AEC">
      <w:pPr>
        <w:pStyle w:val="Bodytext80"/>
        <w:numPr>
          <w:ilvl w:val="0"/>
          <w:numId w:val="23"/>
        </w:numPr>
        <w:shd w:val="clear" w:color="auto" w:fill="auto"/>
        <w:spacing w:before="120" w:after="120"/>
        <w:rPr>
          <w:rFonts w:ascii="Calibri" w:eastAsiaTheme="minorHAnsi" w:hAnsi="Calibri" w:cs="Calibri"/>
          <w:b w:val="0"/>
          <w:bCs w:val="0"/>
          <w:i w:val="0"/>
          <w:iCs w:val="0"/>
        </w:rPr>
      </w:pPr>
      <w:r w:rsidRPr="00FA1AEC">
        <w:rPr>
          <w:rFonts w:ascii="Calibri" w:eastAsiaTheme="minorHAnsi" w:hAnsi="Calibri" w:cs="Calibri"/>
          <w:b w:val="0"/>
          <w:bCs w:val="0"/>
          <w:i w:val="0"/>
          <w:iCs w:val="0"/>
        </w:rPr>
        <w:t xml:space="preserve">Náklady spojené s předáním zboží, zejména dopravu a balení, nese prodávající a náklady spojené s převzetím zboží nese kupující. </w:t>
      </w:r>
    </w:p>
    <w:p w14:paraId="562CEA7C" w14:textId="77777777" w:rsidR="0006105A" w:rsidRPr="00FA1AEC" w:rsidRDefault="0006105A" w:rsidP="00FA1AEC">
      <w:pPr>
        <w:pStyle w:val="Bodytext80"/>
        <w:numPr>
          <w:ilvl w:val="0"/>
          <w:numId w:val="23"/>
        </w:numPr>
        <w:shd w:val="clear" w:color="auto" w:fill="auto"/>
        <w:spacing w:before="120" w:after="120"/>
        <w:rPr>
          <w:rFonts w:ascii="Calibri" w:eastAsiaTheme="minorHAnsi" w:hAnsi="Calibri" w:cs="Calibri"/>
          <w:b w:val="0"/>
          <w:bCs w:val="0"/>
          <w:i w:val="0"/>
          <w:iCs w:val="0"/>
        </w:rPr>
      </w:pPr>
      <w:r>
        <w:rPr>
          <w:rFonts w:ascii="Calibri" w:hAnsi="Calibri" w:cs="Calibri"/>
          <w:b w:val="0"/>
          <w:i w:val="0"/>
        </w:rPr>
        <w:t xml:space="preserve">O předání a převzetí zboží po instalaci, zprovoznění, provedení předepsaných zkoušek a zaškolení obsluhy a o předání souvisejících dokladů bude sepsán předávací protokol podepsaný oběma smluvními stranami. </w:t>
      </w:r>
      <w:r w:rsidRPr="002316AF">
        <w:rPr>
          <w:rFonts w:ascii="Calibri" w:hAnsi="Calibri" w:cs="Calibri"/>
          <w:b w:val="0"/>
          <w:i w:val="0"/>
        </w:rPr>
        <w:t xml:space="preserve">Společné funkční zkoušky budou provedeny po dokončení činností servisní organizace podle bodu X.11 technické specifikace; kupující zajistí její účast a potřebné </w:t>
      </w:r>
      <w:r w:rsidRPr="002316AF">
        <w:rPr>
          <w:rFonts w:ascii="Calibri" w:hAnsi="Calibri" w:cs="Calibri"/>
          <w:b w:val="0"/>
          <w:i w:val="0"/>
        </w:rPr>
        <w:lastRenderedPageBreak/>
        <w:t>podklady. Převzetí jinými než</w:t>
      </w:r>
      <w:r>
        <w:rPr>
          <w:rFonts w:ascii="Calibri" w:hAnsi="Calibri" w:cs="Calibri"/>
          <w:b w:val="0"/>
          <w:i w:val="0"/>
        </w:rPr>
        <w:t xml:space="preserve"> oprávněnými a oběma stranám známými osobami nebude považováno za řádné.</w:t>
      </w:r>
    </w:p>
    <w:p w14:paraId="142C8DBC" w14:textId="77777777" w:rsidR="0006105A" w:rsidRPr="00FA1AEC" w:rsidRDefault="0006105A" w:rsidP="00FA1AEC">
      <w:pPr>
        <w:pStyle w:val="Bodytext80"/>
        <w:numPr>
          <w:ilvl w:val="0"/>
          <w:numId w:val="23"/>
        </w:numPr>
        <w:shd w:val="clear" w:color="auto" w:fill="auto"/>
        <w:spacing w:before="120" w:after="120"/>
        <w:rPr>
          <w:rFonts w:ascii="Calibri" w:eastAsiaTheme="minorHAnsi" w:hAnsi="Calibri" w:cs="Calibri"/>
          <w:b w:val="0"/>
          <w:bCs w:val="0"/>
          <w:i w:val="0"/>
          <w:iCs w:val="0"/>
        </w:rPr>
      </w:pPr>
      <w:r w:rsidRPr="00FA1AEC">
        <w:rPr>
          <w:rFonts w:ascii="Calibri" w:eastAsiaTheme="minorHAnsi" w:hAnsi="Calibri" w:cs="Calibri"/>
          <w:b w:val="0"/>
          <w:bCs w:val="0"/>
          <w:i w:val="0"/>
          <w:iCs w:val="0"/>
        </w:rPr>
        <w:t>Smluvní strany jsou si povinny poskytnout veškerou nezbytnou součinnost k předání a převzetí zboží dle této smlouvy</w:t>
      </w:r>
    </w:p>
    <w:p w14:paraId="0C46345A" w14:textId="77777777" w:rsidR="0006105A" w:rsidRPr="00FA1AEC" w:rsidRDefault="0006105A" w:rsidP="00FA1AEC">
      <w:pPr>
        <w:pStyle w:val="Bodytext60"/>
        <w:numPr>
          <w:ilvl w:val="0"/>
          <w:numId w:val="2"/>
        </w:numPr>
        <w:shd w:val="clear" w:color="auto" w:fill="auto"/>
        <w:spacing w:before="120" w:after="120"/>
        <w:rPr>
          <w:rFonts w:ascii="Calibri" w:hAnsi="Calibri" w:cs="Calibri"/>
        </w:rPr>
      </w:pPr>
      <w:r w:rsidRPr="00FA1AEC">
        <w:rPr>
          <w:rFonts w:ascii="Calibri" w:hAnsi="Calibri" w:cs="Calibri"/>
        </w:rPr>
        <w:t>Cena a platební podmínky</w:t>
      </w:r>
    </w:p>
    <w:p w14:paraId="7C530602" w14:textId="77777777" w:rsidR="0006105A" w:rsidRPr="00FA1AEC" w:rsidRDefault="0006105A" w:rsidP="00FA1AEC">
      <w:pPr>
        <w:pStyle w:val="Bodytext20"/>
        <w:numPr>
          <w:ilvl w:val="0"/>
          <w:numId w:val="25"/>
        </w:numPr>
        <w:shd w:val="clear" w:color="auto" w:fill="auto"/>
        <w:tabs>
          <w:tab w:val="left" w:pos="364"/>
        </w:tabs>
        <w:spacing w:before="120" w:after="120" w:line="269" w:lineRule="exact"/>
        <w:rPr>
          <w:rFonts w:ascii="Calibri" w:eastAsiaTheme="minorHAnsi" w:hAnsi="Calibri" w:cs="Calibri"/>
          <w:sz w:val="22"/>
          <w:szCs w:val="22"/>
        </w:rPr>
      </w:pPr>
      <w:r w:rsidRPr="00FA1AEC">
        <w:rPr>
          <w:rFonts w:ascii="Calibri" w:hAnsi="Calibri" w:cs="Calibri"/>
          <w:sz w:val="22"/>
          <w:szCs w:val="22"/>
        </w:rPr>
        <w:t>Cena, kterou je kupující povinen zaplatit prodávajícímu za řádné splnění předmětu smlouvy v rozsahu, způsobem a za podmínek této smlouvy, činí dle dohody smluvních stran:</w:t>
      </w:r>
    </w:p>
    <w:p w14:paraId="181A661A" w14:textId="77777777" w:rsidR="0006105A" w:rsidRPr="00FA1AEC" w:rsidRDefault="0006105A" w:rsidP="00FA1AEC">
      <w:pPr>
        <w:pStyle w:val="Bodytext20"/>
        <w:shd w:val="clear" w:color="auto" w:fill="auto"/>
        <w:tabs>
          <w:tab w:val="left" w:pos="364"/>
        </w:tabs>
        <w:spacing w:before="120" w:after="120" w:line="269" w:lineRule="exact"/>
        <w:ind w:left="720" w:firstLine="0"/>
        <w:rPr>
          <w:rFonts w:ascii="Calibri" w:eastAsiaTheme="minorHAnsi" w:hAnsi="Calibri" w:cs="Calibri"/>
          <w:color w:val="EE0000"/>
          <w:sz w:val="22"/>
          <w:szCs w:val="22"/>
        </w:rPr>
      </w:pPr>
      <w:r w:rsidRPr="00FA1AEC">
        <w:rPr>
          <w:rFonts w:ascii="Calibri" w:hAnsi="Calibri" w:cs="Calibri"/>
          <w:color w:val="EE0000"/>
          <w:sz w:val="22"/>
          <w:szCs w:val="22"/>
        </w:rPr>
        <w:t>Cena celkem bez DPH: (doplní se dle oceněného položkového rozpočtu) Kč</w:t>
      </w:r>
    </w:p>
    <w:p w14:paraId="47CBB229" w14:textId="77777777" w:rsidR="0006105A" w:rsidRPr="00FA1AEC" w:rsidRDefault="0006105A" w:rsidP="00FA1AEC">
      <w:pPr>
        <w:pStyle w:val="Bodytext20"/>
        <w:shd w:val="clear" w:color="auto" w:fill="auto"/>
        <w:tabs>
          <w:tab w:val="left" w:pos="364"/>
        </w:tabs>
        <w:spacing w:before="120" w:after="120" w:line="269" w:lineRule="exact"/>
        <w:ind w:left="720" w:firstLine="0"/>
        <w:rPr>
          <w:rFonts w:ascii="Calibri" w:eastAsiaTheme="minorHAnsi" w:hAnsi="Calibri" w:cs="Calibri"/>
          <w:color w:val="EE0000"/>
          <w:sz w:val="22"/>
          <w:szCs w:val="22"/>
        </w:rPr>
      </w:pPr>
      <w:r w:rsidRPr="00FA1AEC">
        <w:rPr>
          <w:rFonts w:ascii="Calibri" w:hAnsi="Calibri" w:cs="Calibri"/>
          <w:color w:val="EE0000"/>
          <w:sz w:val="22"/>
          <w:szCs w:val="22"/>
        </w:rPr>
        <w:t>DPH: (doplní se dle sazeb u jednotlivých položek) Kč</w:t>
      </w:r>
    </w:p>
    <w:p w14:paraId="6C7EAA01" w14:textId="77777777" w:rsidR="0006105A" w:rsidRPr="00FA1AEC" w:rsidRDefault="0006105A" w:rsidP="00FA1AEC">
      <w:pPr>
        <w:pStyle w:val="Bodytext20"/>
        <w:shd w:val="clear" w:color="auto" w:fill="auto"/>
        <w:tabs>
          <w:tab w:val="left" w:pos="364"/>
        </w:tabs>
        <w:spacing w:before="120" w:after="120" w:line="269" w:lineRule="exact"/>
        <w:ind w:left="720" w:firstLine="0"/>
        <w:rPr>
          <w:rFonts w:ascii="Calibri" w:eastAsiaTheme="minorHAnsi" w:hAnsi="Calibri" w:cs="Calibri"/>
          <w:color w:val="EE0000"/>
          <w:sz w:val="22"/>
          <w:szCs w:val="22"/>
        </w:rPr>
      </w:pPr>
      <w:r w:rsidRPr="00FA1AEC">
        <w:rPr>
          <w:rFonts w:ascii="Calibri" w:hAnsi="Calibri" w:cs="Calibri"/>
          <w:color w:val="EE0000"/>
          <w:sz w:val="22"/>
          <w:szCs w:val="22"/>
        </w:rPr>
        <w:t>Cena celkem včetně DPH: (doplní se dle oceněného položkového rozpočtu) Kč</w:t>
      </w:r>
    </w:p>
    <w:p w14:paraId="524CE3C5" w14:textId="3CBE04A8" w:rsidR="0006105A" w:rsidRPr="00FA1AEC" w:rsidRDefault="0006105A" w:rsidP="00FA1AEC">
      <w:pPr>
        <w:pStyle w:val="Bodytext20"/>
        <w:shd w:val="clear" w:color="auto" w:fill="auto"/>
        <w:tabs>
          <w:tab w:val="left" w:pos="364"/>
        </w:tabs>
        <w:spacing w:before="120" w:after="120" w:line="269" w:lineRule="exact"/>
        <w:ind w:firstLine="0"/>
        <w:rPr>
          <w:rFonts w:ascii="Calibri" w:eastAsiaTheme="minorHAnsi" w:hAnsi="Calibri" w:cs="Calibri"/>
          <w:sz w:val="22"/>
          <w:szCs w:val="22"/>
        </w:rPr>
      </w:pPr>
      <w:r>
        <w:rPr>
          <w:rFonts w:ascii="Calibri" w:hAnsi="Calibri" w:cs="Calibri"/>
          <w:sz w:val="22"/>
          <w:szCs w:val="22"/>
        </w:rPr>
        <w:t>Uvedená smluvní cena je nejvýše přípustná a zahrnuje veškeré náklady spojené se splněním předmětu smlouvy, zejména dopravu, balení, potřebné kabely a příslušenství, montáž, instalaci, zprovoznění, zkoušky a zaškolení obsluhy</w:t>
      </w:r>
      <w:r w:rsidRPr="002316AF">
        <w:rPr>
          <w:rFonts w:ascii="Calibri" w:hAnsi="Calibri" w:cs="Calibri"/>
          <w:sz w:val="22"/>
          <w:szCs w:val="22"/>
        </w:rPr>
        <w:t>. Cena zahrnuje vlastní součinnost prodávajícího při činnostech podle bodu X.11 technické specifikace; nezahrnuje cenu činností servisní organizace, které zajistí a uhradí kupující samostatně. DPH bude uplatněna podle zákona č. 235/2004 Sb., o dani z přidané hodnoty, ve znění účinném ke dni uskutečnění zdanitelného plnění. Při změně sazby DPH se cena včetně DPH změní v souladu s touto změnou; cena bez DPH zůstává nezměněna</w:t>
      </w:r>
      <w:r>
        <w:rPr>
          <w:rFonts w:ascii="Calibri" w:hAnsi="Calibri" w:cs="Calibri"/>
          <w:sz w:val="22"/>
          <w:szCs w:val="22"/>
        </w:rPr>
        <w:t>.</w:t>
      </w:r>
    </w:p>
    <w:p w14:paraId="6ACADCB2" w14:textId="77777777" w:rsidR="0006105A" w:rsidRPr="001552C8" w:rsidRDefault="0006105A" w:rsidP="00FA1AEC">
      <w:pPr>
        <w:pStyle w:val="Bodytext20"/>
        <w:numPr>
          <w:ilvl w:val="0"/>
          <w:numId w:val="25"/>
        </w:numPr>
        <w:shd w:val="clear" w:color="auto" w:fill="auto"/>
        <w:tabs>
          <w:tab w:val="left" w:pos="364"/>
        </w:tabs>
        <w:spacing w:before="120" w:after="120" w:line="269" w:lineRule="exact"/>
        <w:rPr>
          <w:rFonts w:ascii="Calibri" w:eastAsiaTheme="minorHAnsi" w:hAnsi="Calibri" w:cs="Calibri"/>
          <w:sz w:val="22"/>
          <w:szCs w:val="22"/>
        </w:rPr>
      </w:pPr>
      <w:r>
        <w:rPr>
          <w:rFonts w:ascii="Calibri" w:hAnsi="Calibri" w:cs="Calibri"/>
          <w:sz w:val="22"/>
          <w:szCs w:val="22"/>
        </w:rPr>
        <w:t xml:space="preserve">Kupující zaplatí cenu </w:t>
      </w:r>
      <w:r w:rsidRPr="002316AF">
        <w:rPr>
          <w:rFonts w:ascii="Calibri" w:hAnsi="Calibri" w:cs="Calibri"/>
          <w:sz w:val="22"/>
          <w:szCs w:val="22"/>
        </w:rPr>
        <w:t>bankovním převodem na účet prodávajícího na základě řádně vystaveného daňového dokladu po řádném splnění a převzetí veškerého plnění. Splatnost</w:t>
      </w:r>
      <w:r>
        <w:rPr>
          <w:rFonts w:ascii="Calibri" w:hAnsi="Calibri" w:cs="Calibri"/>
          <w:sz w:val="22"/>
          <w:szCs w:val="22"/>
        </w:rPr>
        <w:t xml:space="preserve"> daňového dokladu je 14 dnů ode dne jeho prokazatelného doručení kupujícímu. Datum uskutečnění zdanitelného plnění prodávající stanoví v souladu s právními předpisy.</w:t>
      </w:r>
    </w:p>
    <w:p w14:paraId="03819A98" w14:textId="77777777" w:rsidR="001552C8" w:rsidRPr="00FA1AEC" w:rsidRDefault="001552C8" w:rsidP="00FA1AEC">
      <w:pPr>
        <w:pStyle w:val="Bodytext20"/>
        <w:numPr>
          <w:ilvl w:val="0"/>
          <w:numId w:val="25"/>
        </w:numPr>
        <w:shd w:val="clear" w:color="auto" w:fill="auto"/>
        <w:tabs>
          <w:tab w:val="left" w:pos="364"/>
        </w:tabs>
        <w:spacing w:before="120" w:after="120" w:line="269" w:lineRule="exact"/>
        <w:rPr>
          <w:rFonts w:ascii="Calibri" w:eastAsiaTheme="minorHAnsi" w:hAnsi="Calibri" w:cs="Calibri"/>
          <w:sz w:val="22"/>
          <w:szCs w:val="22"/>
        </w:rPr>
      </w:pPr>
      <w:r>
        <w:rPr>
          <w:rFonts w:ascii="Calibri" w:eastAsiaTheme="minorHAnsi" w:hAnsi="Calibri" w:cs="Calibri"/>
          <w:sz w:val="22"/>
          <w:szCs w:val="22"/>
        </w:rPr>
        <w:t>Prodávající je povinen vystavit a doručit daňový doklad kupujícímu po řádném předání a převzetí plnění, v zákonných lhůtách. Daňový doklad může být vystaven nejdříve následující den po podpisu předávacího protokolu.</w:t>
      </w:r>
    </w:p>
    <w:p w14:paraId="1E146B7F" w14:textId="77777777" w:rsidR="00EF05F3" w:rsidRPr="00FA1AEC" w:rsidRDefault="00EF05F3" w:rsidP="00FA1AEC">
      <w:pPr>
        <w:pStyle w:val="Bodytext20"/>
        <w:shd w:val="clear" w:color="auto" w:fill="auto"/>
        <w:tabs>
          <w:tab w:val="left" w:pos="364"/>
        </w:tabs>
        <w:spacing w:before="120" w:after="120" w:line="269" w:lineRule="exact"/>
        <w:ind w:firstLine="0"/>
        <w:rPr>
          <w:rFonts w:ascii="Calibri" w:eastAsiaTheme="minorHAnsi" w:hAnsi="Calibri" w:cs="Calibri"/>
          <w:sz w:val="22"/>
          <w:szCs w:val="22"/>
        </w:rPr>
      </w:pPr>
    </w:p>
    <w:p w14:paraId="106CBC69" w14:textId="77777777" w:rsidR="00350646" w:rsidRPr="00FA1AEC" w:rsidRDefault="00350646" w:rsidP="00FA1AEC">
      <w:pPr>
        <w:pStyle w:val="Bodytext50"/>
        <w:shd w:val="clear" w:color="auto" w:fill="auto"/>
        <w:spacing w:before="120"/>
        <w:rPr>
          <w:rFonts w:ascii="Calibri" w:eastAsiaTheme="minorHAnsi" w:hAnsi="Calibri" w:cs="Calibri"/>
          <w:b/>
          <w:bCs/>
          <w:i w:val="0"/>
          <w:iCs w:val="0"/>
        </w:rPr>
      </w:pPr>
      <w:r w:rsidRPr="00FA1AEC">
        <w:rPr>
          <w:rFonts w:ascii="Calibri" w:eastAsiaTheme="minorHAnsi" w:hAnsi="Calibri" w:cs="Calibri"/>
          <w:b/>
          <w:bCs/>
          <w:i w:val="0"/>
          <w:iCs w:val="0"/>
        </w:rPr>
        <w:t>V. Součásti smlouvy</w:t>
      </w:r>
    </w:p>
    <w:p w14:paraId="3684B062" w14:textId="77777777" w:rsidR="00350646" w:rsidRPr="00FA1AEC" w:rsidRDefault="00350646" w:rsidP="00FA1AEC">
      <w:pPr>
        <w:pStyle w:val="Bodytext50"/>
        <w:shd w:val="clear" w:color="auto" w:fill="auto"/>
        <w:spacing w:before="120"/>
        <w:rPr>
          <w:rFonts w:ascii="Calibri" w:eastAsiaTheme="minorHAnsi" w:hAnsi="Calibri" w:cs="Calibri"/>
          <w:i w:val="0"/>
          <w:iCs w:val="0"/>
        </w:rPr>
      </w:pPr>
    </w:p>
    <w:p w14:paraId="1B6F67D6" w14:textId="77777777" w:rsidR="00350646" w:rsidRPr="00FA1AEC" w:rsidRDefault="00350646" w:rsidP="00FA1AEC">
      <w:pPr>
        <w:pStyle w:val="Bodytext50"/>
        <w:numPr>
          <w:ilvl w:val="0"/>
          <w:numId w:val="4"/>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Nedílnou součástí smlouvy jsou přílohy: </w:t>
      </w:r>
    </w:p>
    <w:p w14:paraId="1BEF341E" w14:textId="77777777" w:rsidR="00350646" w:rsidRPr="00FA1AEC" w:rsidRDefault="00350646" w:rsidP="00FA1AEC">
      <w:pPr>
        <w:spacing w:before="120" w:after="120"/>
        <w:ind w:left="720"/>
        <w:jc w:val="both"/>
        <w:rPr>
          <w:rFonts w:ascii="Calibri" w:hAnsi="Calibri" w:cs="Calibri"/>
          <w:sz w:val="22"/>
          <w:szCs w:val="22"/>
        </w:rPr>
      </w:pPr>
      <w:r w:rsidRPr="00FA1AEC">
        <w:rPr>
          <w:rFonts w:ascii="Calibri" w:hAnsi="Calibri" w:cs="Calibri"/>
          <w:sz w:val="22"/>
          <w:szCs w:val="22"/>
        </w:rPr>
        <w:t>Příloha č. 1 – Obchodní podmínky</w:t>
      </w:r>
    </w:p>
    <w:p w14:paraId="42AF1F4A" w14:textId="77777777" w:rsidR="00350646" w:rsidRPr="00FA1AEC" w:rsidRDefault="00350646" w:rsidP="00FA1AEC">
      <w:pPr>
        <w:spacing w:before="120" w:after="120"/>
        <w:ind w:left="720"/>
        <w:jc w:val="both"/>
        <w:rPr>
          <w:rFonts w:ascii="Calibri" w:hAnsi="Calibri" w:cs="Calibri"/>
          <w:sz w:val="22"/>
          <w:szCs w:val="22"/>
        </w:rPr>
      </w:pPr>
      <w:r w:rsidRPr="00FA1AEC">
        <w:rPr>
          <w:rFonts w:ascii="Calibri" w:hAnsi="Calibri" w:cs="Calibri"/>
          <w:sz w:val="22"/>
          <w:szCs w:val="22"/>
        </w:rPr>
        <w:t>Příloha č. 2 – Oceněný položkový rozpočet (Příloha ZD č. 3)</w:t>
      </w:r>
    </w:p>
    <w:p w14:paraId="53504328" w14:textId="77777777" w:rsidR="00350646" w:rsidRPr="00FA1AEC" w:rsidRDefault="00350646" w:rsidP="000751AD">
      <w:pPr>
        <w:spacing w:before="120" w:after="120"/>
        <w:ind w:firstLine="708"/>
        <w:jc w:val="both"/>
        <w:rPr>
          <w:rFonts w:ascii="Calibri" w:hAnsi="Calibri" w:cs="Calibri"/>
          <w:sz w:val="22"/>
          <w:szCs w:val="22"/>
        </w:rPr>
      </w:pPr>
      <w:r w:rsidRPr="00FA1AEC">
        <w:rPr>
          <w:rFonts w:ascii="Calibri" w:hAnsi="Calibri" w:cs="Calibri"/>
          <w:sz w:val="22"/>
          <w:szCs w:val="22"/>
        </w:rPr>
        <w:t>Příloha č. 3 – Technická specifikace (Příloha ZD č. 4)</w:t>
      </w:r>
    </w:p>
    <w:p w14:paraId="492D373D"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Přílohy č. 2 a 3 jsou nedílnou součástí této smlouvy a jsou chápány jako vzájemně se vysvětlující a doplňující. V případě rozporu má přednost tato smlouva, poté technická specifikace a následně oceněný položkový rozpočet, pokud z konkrétního ustanovení nevyplývá jinak.</w:t>
      </w:r>
    </w:p>
    <w:p w14:paraId="66ACF39A" w14:textId="77777777" w:rsidR="00350646" w:rsidRPr="00FA1AEC" w:rsidRDefault="00350646" w:rsidP="00FA1AEC">
      <w:pPr>
        <w:pStyle w:val="Bodytext50"/>
        <w:shd w:val="clear" w:color="auto" w:fill="auto"/>
        <w:spacing w:before="120"/>
        <w:ind w:left="720"/>
        <w:rPr>
          <w:rFonts w:ascii="Calibri" w:eastAsiaTheme="minorHAnsi" w:hAnsi="Calibri" w:cs="Calibri"/>
          <w:i w:val="0"/>
          <w:iCs w:val="0"/>
        </w:rPr>
      </w:pPr>
    </w:p>
    <w:p w14:paraId="140A4FFC" w14:textId="77777777" w:rsidR="00350646" w:rsidRPr="00FA1AEC" w:rsidRDefault="00350646" w:rsidP="00FA1AEC">
      <w:pPr>
        <w:pStyle w:val="Bodytext50"/>
        <w:shd w:val="clear" w:color="auto" w:fill="auto"/>
        <w:spacing w:before="120"/>
        <w:rPr>
          <w:rFonts w:ascii="Calibri" w:eastAsiaTheme="minorHAnsi" w:hAnsi="Calibri" w:cs="Calibri"/>
          <w:b/>
          <w:bCs/>
          <w:i w:val="0"/>
          <w:iCs w:val="0"/>
        </w:rPr>
      </w:pPr>
      <w:r w:rsidRPr="00FA1AEC">
        <w:rPr>
          <w:rFonts w:ascii="Calibri" w:eastAsiaTheme="minorHAnsi" w:hAnsi="Calibri" w:cs="Calibri"/>
          <w:b/>
          <w:bCs/>
          <w:i w:val="0"/>
          <w:iCs w:val="0"/>
        </w:rPr>
        <w:t>VI. Závěrečná ustanovení</w:t>
      </w:r>
    </w:p>
    <w:p w14:paraId="6AAB45BE" w14:textId="77777777" w:rsidR="000B4F9E" w:rsidRDefault="000B4F9E" w:rsidP="00FA1AEC">
      <w:pPr>
        <w:pStyle w:val="Bodytext50"/>
        <w:numPr>
          <w:ilvl w:val="0"/>
          <w:numId w:val="7"/>
        </w:numPr>
        <w:shd w:val="clear" w:color="auto" w:fill="auto"/>
        <w:spacing w:before="120"/>
        <w:rPr>
          <w:rFonts w:ascii="Calibri" w:eastAsiaTheme="minorHAnsi" w:hAnsi="Calibri" w:cs="Calibri"/>
          <w:i w:val="0"/>
          <w:iCs w:val="0"/>
        </w:rPr>
      </w:pPr>
      <w:r w:rsidRPr="000B4F9E">
        <w:rPr>
          <w:rFonts w:ascii="Calibri" w:eastAsiaTheme="minorHAnsi" w:hAnsi="Calibri" w:cs="Calibri"/>
          <w:i w:val="0"/>
          <w:iCs w:val="0"/>
        </w:rPr>
        <w:t>Tato smlouva nabývá platnosti dnem podpisu oběma smluvními stranami a účinnosti dnem jejího uveřejnění v registru smluv. Nebude-li smlouva uveřejněna v registru smluv ani do tří měsíců ode dne jejího uzavření, platí, že je zrušena od počátku.</w:t>
      </w:r>
    </w:p>
    <w:p w14:paraId="479F8A00" w14:textId="77777777" w:rsidR="00350646" w:rsidRPr="00FA1AEC" w:rsidRDefault="00350646"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Veškeré spory vzniklé z této smlouvy budou rozhodovány ve shodě s českým právním řádem obecnými soudy. </w:t>
      </w:r>
    </w:p>
    <w:p w14:paraId="4E7E0521" w14:textId="77777777" w:rsidR="0006105A" w:rsidRPr="00FA1AEC" w:rsidRDefault="00350646"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Smluvní strany se dohodly, že SOŠ a SOU technické </w:t>
      </w:r>
      <w:r w:rsidR="003F33A9" w:rsidRPr="00FA1AEC">
        <w:rPr>
          <w:rFonts w:ascii="Calibri" w:eastAsiaTheme="minorHAnsi" w:hAnsi="Calibri" w:cs="Calibri"/>
          <w:i w:val="0"/>
          <w:iCs w:val="0"/>
        </w:rPr>
        <w:t>Třemošnice</w:t>
      </w:r>
      <w:r w:rsidRPr="00FA1AEC">
        <w:rPr>
          <w:rFonts w:ascii="Calibri" w:eastAsiaTheme="minorHAnsi" w:hAnsi="Calibri" w:cs="Calibri"/>
          <w:i w:val="0"/>
          <w:iCs w:val="0"/>
        </w:rPr>
        <w:t xml:space="preserve"> bezodkladně po uzavření této </w:t>
      </w:r>
      <w:r w:rsidRPr="00FA1AEC">
        <w:rPr>
          <w:rFonts w:ascii="Calibri" w:eastAsiaTheme="minorHAnsi" w:hAnsi="Calibri" w:cs="Calibri"/>
          <w:i w:val="0"/>
          <w:iCs w:val="0"/>
        </w:rPr>
        <w:lastRenderedPageBreak/>
        <w:t xml:space="preserve">smlouvy odešle smlouvu k řádnému uveřejnění v Registru smluv vedeném Digitální a informační agenturou. O uveřejnění smlouvy </w:t>
      </w:r>
      <w:r w:rsidR="0076130F" w:rsidRPr="00FA1AEC">
        <w:rPr>
          <w:rFonts w:ascii="Calibri" w:eastAsiaTheme="minorHAnsi" w:hAnsi="Calibri" w:cs="Calibri"/>
          <w:i w:val="0"/>
          <w:iCs w:val="0"/>
        </w:rPr>
        <w:t>SOŠ a SOU technické Třemošnice bezodkladně informuje druhou smluvní stranu, nebyl-li kontaktní údaj této smluvní strany uveden přímo do Registru smluv jako kontakt pro notifikaci o uveřejnění. Smluvní strany prohlašují, že žádná část smlouvy nenaplňuje znaky obchodního tajemství ve smyslu ust. § 504 občanského zákoníku. Smluvní strany berou na vědomí, že nebude-li smlouva zveřejněna ani devadesátý den od jejího uzavření, je následujícím dnem zrušena od počátku. Prodávající prohlašuje, že jím ve smlouvě uvedené údaje, na které se mohou vztahovat předpisy o ochraně osobních údajů, jsou buď údaji veřejně dostupnými, nebo s jejich zpracováním kupujícím po dobu neurčitou za účelem zveřejnění smlouvy v Registru smluv souhlasí.</w:t>
      </w:r>
    </w:p>
    <w:p w14:paraId="5397A8BD" w14:textId="77777777" w:rsidR="005F2D92" w:rsidRPr="00FA1AEC" w:rsidRDefault="0076130F"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Smluvní strany uzavírají tuto smlouvu v souladu s Nařízením Evropského parlamentu a Rady (EU) 2016/679 ze dne 27. dubna 2016 o ochraně fyzických osob v souvislosti se zpracováním osobních údajů a o volném pohybu těchto údajů a o zrušení směrnice 95/46/ES (obecné nařízení o ochraně osobních údajů). Osobní údaje uvedené v této smlouvě, budou použity výhradně pro účely plnění této smlouvy nebo při plnění zákonem stanovených povinností. </w:t>
      </w:r>
    </w:p>
    <w:p w14:paraId="7C314E1F" w14:textId="77777777" w:rsidR="000C50A3" w:rsidRPr="00FA1AEC" w:rsidRDefault="000C50A3"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Prodávající se zavazuje uchovávat veškeré doklady související s plněním této smlouvy po dobu stanovenou právními předpisy České republiky, zejména zákonem č. 563/1991 Sb., o účetnictví, a zákonem č. 235/2004 Sb., o dani z přidané hodnoty, ve znění pozdějších předpisů. Prodávající je povinen umožnit kupujícímu a dalším oprávněným kontrolním orgánům provedení kontroly těchto dokladů.</w:t>
      </w:r>
    </w:p>
    <w:p w14:paraId="0A8EF7F2" w14:textId="77777777" w:rsidR="005F2D92" w:rsidRPr="00FA1AEC" w:rsidRDefault="0076130F"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Smluvní strany stvrzují, že si smlouvu přečetly, její obsah a obsah příloh podrobně znají a souhlasí s ní. Smluvní strany prohlašují, že se smlouvou cítí být vázány, že ustanovení smlouvy jim jsou jasná a že tato byla uzavřena určitě, vážně a srozumitelně, na základě jejich pravé a svobodné vůle, nikoli za nápadně nevýhodných podmínek nebo v tísni, na důkaz čehož připojují níže své podpisy. </w:t>
      </w:r>
    </w:p>
    <w:p w14:paraId="29CABBFB" w14:textId="77777777" w:rsidR="005F2D92" w:rsidRPr="00FA1AEC" w:rsidRDefault="0076130F"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Neplatnost, neúčinnost nebo nevynutitelnost jakéhokoliv ustanovení smlouvy nemá vliv na platnost, účinnost nebo vynutitelnost ostatních ustanovení smlouvy. Smluvní strany mají povinnost takové ujednání okamžitě nahradit smluvním ujednáním bezvadným. </w:t>
      </w:r>
    </w:p>
    <w:p w14:paraId="619A6772" w14:textId="77777777" w:rsidR="005F2D92" w:rsidRPr="00FA1AEC" w:rsidRDefault="0076130F"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Jakékoliv změny této smlouvy lze činit pouze písemně, a to formou vzestupně číslovaných dodatků, odsouhlasených a podepsaných oprávněnými zástupci obou smluvních stran. </w:t>
      </w:r>
    </w:p>
    <w:p w14:paraId="7B7F6364" w14:textId="77777777" w:rsidR="0076130F" w:rsidRPr="00FA1AEC" w:rsidRDefault="0076130F"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Tato smlouva je vyhotovena ve dvou stejnopisech, každém s platností originálu, z nichž jedno vyhotovení obdrží kupující a jedno vyhotovení obdrží prodávající.</w:t>
      </w:r>
    </w:p>
    <w:p w14:paraId="6114F181"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7B81DD91"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401DFF9C"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59E3C7EE" w14:textId="77777777" w:rsidR="0076130F" w:rsidRPr="00FA1AEC" w:rsidRDefault="0076130F" w:rsidP="00FA1AEC">
      <w:pPr>
        <w:pStyle w:val="Bodytext50"/>
        <w:shd w:val="clear" w:color="auto" w:fill="auto"/>
        <w:spacing w:before="120"/>
        <w:rPr>
          <w:rFonts w:ascii="Calibri" w:eastAsiaTheme="minorHAnsi" w:hAnsi="Calibri" w:cs="Calibri"/>
          <w:b/>
          <w:bCs/>
          <w:i w:val="0"/>
          <w:iCs w:val="0"/>
        </w:rPr>
      </w:pPr>
      <w:r w:rsidRPr="00FA1AEC">
        <w:rPr>
          <w:rFonts w:ascii="Calibri" w:eastAsiaTheme="minorHAnsi" w:hAnsi="Calibri" w:cs="Calibri"/>
          <w:b/>
          <w:bCs/>
          <w:i w:val="0"/>
          <w:iCs w:val="0"/>
        </w:rPr>
        <w:t xml:space="preserve">V Třemošnici </w:t>
      </w:r>
    </w:p>
    <w:p w14:paraId="1279E183" w14:textId="77777777" w:rsidR="0076130F" w:rsidRPr="00FA1AEC" w:rsidRDefault="0076130F" w:rsidP="00FA1AEC">
      <w:pPr>
        <w:pStyle w:val="Bodytext50"/>
        <w:shd w:val="clear" w:color="auto" w:fill="auto"/>
        <w:spacing w:before="120"/>
        <w:rPr>
          <w:rFonts w:ascii="Calibri" w:eastAsiaTheme="minorHAnsi" w:hAnsi="Calibri" w:cs="Calibri"/>
          <w:b/>
          <w:bCs/>
          <w:i w:val="0"/>
          <w:iCs w:val="0"/>
        </w:rPr>
      </w:pPr>
      <w:r w:rsidRPr="00FA1AEC">
        <w:rPr>
          <w:rFonts w:ascii="Calibri" w:eastAsiaTheme="minorHAnsi" w:hAnsi="Calibri" w:cs="Calibri"/>
          <w:b/>
          <w:bCs/>
          <w:i w:val="0"/>
          <w:iCs w:val="0"/>
        </w:rPr>
        <w:t xml:space="preserve">Dne: </w:t>
      </w:r>
    </w:p>
    <w:p w14:paraId="68CD0F37" w14:textId="77777777" w:rsidR="0076130F" w:rsidRPr="00FA1AEC" w:rsidRDefault="0076130F" w:rsidP="00FA1AEC">
      <w:pPr>
        <w:pStyle w:val="Bodytext50"/>
        <w:shd w:val="clear" w:color="auto" w:fill="auto"/>
        <w:spacing w:before="120"/>
        <w:rPr>
          <w:rFonts w:ascii="Calibri" w:eastAsiaTheme="minorHAnsi" w:hAnsi="Calibri" w:cs="Calibri"/>
          <w:b/>
          <w:bCs/>
          <w:i w:val="0"/>
          <w:iCs w:val="0"/>
        </w:rPr>
      </w:pPr>
    </w:p>
    <w:p w14:paraId="1DCDACC4"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76699160"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4AFAF63A"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18C4EDB5"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55DFFC0A"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Za kupujícího: </w:t>
      </w:r>
      <w:r w:rsidRPr="00FA1AEC">
        <w:rPr>
          <w:rFonts w:ascii="Calibri" w:eastAsiaTheme="minorHAnsi" w:hAnsi="Calibri" w:cs="Calibri"/>
          <w:i w:val="0"/>
          <w:iCs w:val="0"/>
        </w:rPr>
        <w:tab/>
      </w:r>
      <w:r w:rsidRPr="00FA1AEC">
        <w:rPr>
          <w:rFonts w:ascii="Calibri" w:eastAsiaTheme="minorHAnsi" w:hAnsi="Calibri" w:cs="Calibri"/>
          <w:i w:val="0"/>
          <w:iCs w:val="0"/>
        </w:rPr>
        <w:tab/>
      </w:r>
      <w:r w:rsidRPr="00FA1AEC">
        <w:rPr>
          <w:rFonts w:ascii="Calibri" w:eastAsiaTheme="minorHAnsi" w:hAnsi="Calibri" w:cs="Calibri"/>
          <w:i w:val="0"/>
          <w:iCs w:val="0"/>
        </w:rPr>
        <w:tab/>
      </w:r>
      <w:r w:rsidRPr="00FA1AEC">
        <w:rPr>
          <w:rFonts w:ascii="Calibri" w:eastAsiaTheme="minorHAnsi" w:hAnsi="Calibri" w:cs="Calibri"/>
          <w:i w:val="0"/>
          <w:iCs w:val="0"/>
        </w:rPr>
        <w:tab/>
      </w:r>
      <w:r w:rsidRPr="00FA1AEC">
        <w:rPr>
          <w:rFonts w:ascii="Calibri" w:eastAsiaTheme="minorHAnsi" w:hAnsi="Calibri" w:cs="Calibri"/>
          <w:i w:val="0"/>
          <w:iCs w:val="0"/>
        </w:rPr>
        <w:tab/>
      </w:r>
      <w:r w:rsidRPr="00FA1AEC">
        <w:rPr>
          <w:rFonts w:ascii="Calibri" w:eastAsiaTheme="minorHAnsi" w:hAnsi="Calibri" w:cs="Calibri"/>
          <w:i w:val="0"/>
          <w:iCs w:val="0"/>
        </w:rPr>
        <w:tab/>
      </w:r>
      <w:r w:rsidRPr="00FA1AEC">
        <w:rPr>
          <w:rFonts w:ascii="Calibri" w:eastAsiaTheme="minorHAnsi" w:hAnsi="Calibri" w:cs="Calibri"/>
          <w:i w:val="0"/>
          <w:iCs w:val="0"/>
        </w:rPr>
        <w:tab/>
        <w:t xml:space="preserve">Za prodávajícího: </w:t>
      </w:r>
    </w:p>
    <w:p w14:paraId="0CD4E9D2" w14:textId="77777777" w:rsidR="0076130F" w:rsidRPr="00FA1AEC" w:rsidRDefault="0076130F" w:rsidP="002849BC">
      <w:pPr>
        <w:spacing w:before="120" w:after="120"/>
        <w:rPr>
          <w:rFonts w:ascii="Calibri" w:hAnsi="Calibri" w:cs="Calibri"/>
          <w:sz w:val="22"/>
          <w:szCs w:val="22"/>
        </w:rPr>
      </w:pPr>
      <w:r w:rsidRPr="00FA1AEC">
        <w:rPr>
          <w:rFonts w:ascii="Calibri" w:hAnsi="Calibri" w:cs="Calibri"/>
          <w:sz w:val="22"/>
          <w:szCs w:val="22"/>
        </w:rPr>
        <w:t>Mgr. Ing. Helena Vančurová</w:t>
      </w:r>
      <w:r w:rsidRPr="00FA1AEC">
        <w:rPr>
          <w:rFonts w:ascii="Calibri" w:hAnsi="Calibri" w:cs="Calibri"/>
          <w:sz w:val="22"/>
          <w:szCs w:val="22"/>
        </w:rPr>
        <w:br/>
        <w:t>Ředitelka školy</w:t>
      </w:r>
    </w:p>
    <w:p w14:paraId="5F1ADD20" w14:textId="77777777" w:rsidR="00543042" w:rsidRPr="00FA1AEC" w:rsidRDefault="00543042" w:rsidP="00FA1AEC">
      <w:pPr>
        <w:spacing w:before="120" w:after="120"/>
        <w:jc w:val="both"/>
        <w:rPr>
          <w:rFonts w:ascii="Calibri" w:hAnsi="Calibri" w:cs="Calibri"/>
          <w:sz w:val="22"/>
          <w:szCs w:val="22"/>
        </w:rPr>
      </w:pPr>
    </w:p>
    <w:p w14:paraId="24A20B8A" w14:textId="77777777" w:rsidR="000472D0" w:rsidRPr="00FA1AEC" w:rsidRDefault="000472D0" w:rsidP="00FA1AEC">
      <w:pPr>
        <w:spacing w:before="120" w:after="120"/>
        <w:jc w:val="both"/>
        <w:rPr>
          <w:rFonts w:ascii="Calibri" w:hAnsi="Calibri" w:cs="Calibri"/>
          <w:sz w:val="22"/>
          <w:szCs w:val="22"/>
        </w:rPr>
      </w:pPr>
      <w:r w:rsidRPr="00FA1AEC">
        <w:rPr>
          <w:rFonts w:ascii="Calibri" w:hAnsi="Calibri" w:cs="Calibri"/>
          <w:sz w:val="22"/>
          <w:szCs w:val="22"/>
        </w:rPr>
        <w:lastRenderedPageBreak/>
        <w:br w:type="page"/>
      </w:r>
    </w:p>
    <w:p w14:paraId="77A16AB9" w14:textId="77777777" w:rsidR="00543042" w:rsidRPr="00FA1AEC" w:rsidRDefault="00543042" w:rsidP="00FA1AEC">
      <w:pPr>
        <w:pStyle w:val="Podnadpis"/>
        <w:spacing w:before="120" w:after="120"/>
        <w:jc w:val="both"/>
        <w:rPr>
          <w:rFonts w:ascii="Calibri" w:hAnsi="Calibri" w:cs="Calibri"/>
          <w:sz w:val="22"/>
          <w:szCs w:val="22"/>
        </w:rPr>
      </w:pPr>
    </w:p>
    <w:p w14:paraId="068820E3" w14:textId="77777777" w:rsidR="00365259" w:rsidRPr="00FA1AEC" w:rsidRDefault="00365259" w:rsidP="00FA1AEC">
      <w:pPr>
        <w:pStyle w:val="Podnadpis"/>
        <w:spacing w:before="120" w:after="120"/>
        <w:jc w:val="both"/>
        <w:rPr>
          <w:rFonts w:ascii="Calibri" w:hAnsi="Calibri" w:cs="Calibri"/>
          <w:sz w:val="22"/>
          <w:szCs w:val="22"/>
        </w:rPr>
      </w:pPr>
      <w:r w:rsidRPr="00FA1AEC">
        <w:rPr>
          <w:rFonts w:ascii="Calibri" w:hAnsi="Calibri" w:cs="Calibri"/>
          <w:sz w:val="22"/>
          <w:szCs w:val="22"/>
        </w:rPr>
        <w:t>Příloha č. 1 – Obchodní podmínky</w:t>
      </w:r>
    </w:p>
    <w:p w14:paraId="2F626AAD"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Obchodní podmínky</w:t>
      </w:r>
    </w:p>
    <w:p w14:paraId="6DA329E4"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Ustanovení I.</w:t>
      </w:r>
    </w:p>
    <w:p w14:paraId="278AEEC4"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Platební a fakturační podmínky</w:t>
      </w:r>
    </w:p>
    <w:p w14:paraId="17F68E14"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 xml:space="preserve">Právo dodavatele na vystavení faktury vzniká až po podpisu předávacího protokolu smluvními stranami, pokud není dohodnuto jinak. </w:t>
      </w:r>
    </w:p>
    <w:p w14:paraId="68B54392"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Faktura bude adresována: Střední odborná škola a střední odborné učiliště technické Třemošnice</w:t>
      </w:r>
    </w:p>
    <w:p w14:paraId="0CEE1B9F"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 xml:space="preserve">Faktura bude splňovat náležitosti daňového dokladu v souladu s právními předpisy a zvyklostmi. </w:t>
      </w:r>
      <w:r w:rsidR="00173987" w:rsidRPr="00FA1AEC">
        <w:rPr>
          <w:rFonts w:ascii="Calibri" w:hAnsi="Calibri" w:cs="Calibri"/>
          <w:sz w:val="22"/>
          <w:szCs w:val="22"/>
        </w:rPr>
        <w:t>Kupující</w:t>
      </w:r>
      <w:r w:rsidRPr="00FA1AEC">
        <w:rPr>
          <w:rFonts w:ascii="Calibri" w:hAnsi="Calibri" w:cs="Calibri"/>
          <w:sz w:val="22"/>
          <w:szCs w:val="22"/>
        </w:rPr>
        <w:t xml:space="preserve"> je oprávněn vrátit dodavateli bez zaplacení fakturu, která nemá náležitosti uvedené v tomto ustanovení nebo vykazuje jiné vady. Současně s vrácením faktury sdělí </w:t>
      </w:r>
      <w:r w:rsidR="00173987" w:rsidRPr="00FA1AEC">
        <w:rPr>
          <w:rFonts w:ascii="Calibri" w:hAnsi="Calibri" w:cs="Calibri"/>
          <w:sz w:val="22"/>
          <w:szCs w:val="22"/>
        </w:rPr>
        <w:t>kupující</w:t>
      </w:r>
      <w:r w:rsidRPr="00FA1AEC">
        <w:rPr>
          <w:rFonts w:ascii="Calibri" w:hAnsi="Calibri" w:cs="Calibri"/>
          <w:sz w:val="22"/>
          <w:szCs w:val="22"/>
        </w:rPr>
        <w:t xml:space="preserve"> dodavateli důvody vrácení. V závislosti na povaze vady je dodavatel povinen fakturu včetně jejích příloh opravit nebo nově vyhotovit. Oprávněným vrácením faktury přestává běžet původní lhůta splatnosti faktury. Nová lhůta splatnosti začíná běžet ode dne doručení opravené nebo nově vyhotovené faktury s příslušnými náležitostmi splňující podmínky smlouvy </w:t>
      </w:r>
      <w:r w:rsidR="00173987" w:rsidRPr="00FA1AEC">
        <w:rPr>
          <w:rFonts w:ascii="Calibri" w:hAnsi="Calibri" w:cs="Calibri"/>
          <w:sz w:val="22"/>
          <w:szCs w:val="22"/>
        </w:rPr>
        <w:t>kupujícímu</w:t>
      </w:r>
      <w:r w:rsidRPr="00FA1AEC">
        <w:rPr>
          <w:rFonts w:ascii="Calibri" w:hAnsi="Calibri" w:cs="Calibri"/>
          <w:sz w:val="22"/>
          <w:szCs w:val="22"/>
        </w:rPr>
        <w:t xml:space="preserve">. </w:t>
      </w:r>
    </w:p>
    <w:p w14:paraId="25A6659A"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Cena bude</w:t>
      </w:r>
      <w:r w:rsidR="00173987" w:rsidRPr="00FA1AEC">
        <w:rPr>
          <w:rFonts w:ascii="Calibri" w:hAnsi="Calibri" w:cs="Calibri"/>
          <w:sz w:val="22"/>
          <w:szCs w:val="22"/>
        </w:rPr>
        <w:t xml:space="preserve"> kupujícím </w:t>
      </w:r>
      <w:r w:rsidRPr="00FA1AEC">
        <w:rPr>
          <w:rFonts w:ascii="Calibri" w:hAnsi="Calibri" w:cs="Calibri"/>
          <w:sz w:val="22"/>
          <w:szCs w:val="22"/>
        </w:rPr>
        <w:t xml:space="preserve">uhrazena na účet dodavatele uvedený v záhlaví smlouvy, a to na základě faktury vystavené dodavatelem. Faktura může být vystavena nejdříve dne následujícího po dni podepsání předávacího protokolu. </w:t>
      </w:r>
    </w:p>
    <w:p w14:paraId="7B947951"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 xml:space="preserve">Nebude-li na faktuře uvedeno jinak, bude kupující platit fakturovanou částku na ten účet prodávajícího, který je správcem daně zveřejněn ve smyslu § 96 zákona č. 235/2004 Sb., o DPH. Jestliže bude na faktuře uveden jiný účet dodavatele než takto zveřejněný, bere prodávající na vědomí, že kupující je bez dalšího oprávněn zaplatit na uvedený účet pouze fakturovanou částku bez DPH; kupující v takovém případě zaplatí DPH přímo na účet správce daně. O takovém postupu dodatečně písemně informuje prodávajícího. </w:t>
      </w:r>
    </w:p>
    <w:p w14:paraId="09FF175C"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 xml:space="preserve">Pokud je v okamžiku fakturace o prodávajícím zveřejněna způsobem umožňujícím dálkový přístup skutečnost, že je nespolehlivým plátcem a vzniká tak ručení dle § 109 odst. 3 zákona č. 235/2004 Sb., o DPH, bere prodávající na vědomí, že kupující je bez dalšího oprávněn zaplatit na účet prodávajícího pouze fakturovanou částku bez DPH; kupující v takovém případě zaplatí DPH přímo na účet správce daně. O takovém postupu dodatečně písemně informuje prodávajícího. </w:t>
      </w:r>
    </w:p>
    <w:p w14:paraId="1A2FCC83"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 xml:space="preserve">Úhradou se rozumí odepsání fakturované částky z účtu </w:t>
      </w:r>
      <w:r w:rsidR="00173987" w:rsidRPr="00FA1AEC">
        <w:rPr>
          <w:rFonts w:ascii="Calibri" w:hAnsi="Calibri" w:cs="Calibri"/>
          <w:sz w:val="22"/>
          <w:szCs w:val="22"/>
        </w:rPr>
        <w:t>kupujícího</w:t>
      </w:r>
      <w:r w:rsidRPr="00FA1AEC">
        <w:rPr>
          <w:rFonts w:ascii="Calibri" w:hAnsi="Calibri" w:cs="Calibri"/>
          <w:sz w:val="22"/>
          <w:szCs w:val="22"/>
        </w:rPr>
        <w:t xml:space="preserve">. </w:t>
      </w:r>
    </w:p>
    <w:p w14:paraId="36C577E3" w14:textId="77777777" w:rsidR="00543042" w:rsidRPr="00FA1AEC" w:rsidRDefault="00543042" w:rsidP="00FA1AEC">
      <w:pPr>
        <w:keepNext/>
        <w:spacing w:before="120" w:after="120"/>
        <w:jc w:val="both"/>
        <w:rPr>
          <w:rFonts w:ascii="Calibri" w:hAnsi="Calibri" w:cs="Calibri"/>
          <w:b/>
          <w:bCs/>
          <w:sz w:val="22"/>
          <w:szCs w:val="22"/>
        </w:rPr>
      </w:pPr>
      <w:r w:rsidRPr="00FA1AEC">
        <w:rPr>
          <w:rFonts w:ascii="Calibri" w:hAnsi="Calibri" w:cs="Calibri"/>
          <w:b/>
          <w:bCs/>
          <w:sz w:val="22"/>
          <w:szCs w:val="22"/>
        </w:rPr>
        <w:t>Ustanovení II</w:t>
      </w:r>
    </w:p>
    <w:p w14:paraId="5094FF14" w14:textId="77777777" w:rsidR="00543042" w:rsidRPr="00FA1AEC" w:rsidRDefault="00543042" w:rsidP="00FA1AEC">
      <w:pPr>
        <w:keepNext/>
        <w:spacing w:before="120" w:after="120"/>
        <w:jc w:val="both"/>
        <w:rPr>
          <w:rFonts w:ascii="Calibri" w:hAnsi="Calibri" w:cs="Calibri"/>
          <w:b/>
          <w:bCs/>
          <w:sz w:val="22"/>
          <w:szCs w:val="22"/>
        </w:rPr>
      </w:pPr>
      <w:r w:rsidRPr="00FA1AEC">
        <w:rPr>
          <w:rFonts w:ascii="Calibri" w:hAnsi="Calibri" w:cs="Calibri"/>
          <w:b/>
          <w:bCs/>
          <w:sz w:val="22"/>
          <w:szCs w:val="22"/>
        </w:rPr>
        <w:t>Způsob provádění</w:t>
      </w:r>
    </w:p>
    <w:p w14:paraId="7F0A8445" w14:textId="77777777" w:rsidR="00543042" w:rsidRPr="00FA1AEC" w:rsidRDefault="00543042" w:rsidP="00FA1AEC">
      <w:pPr>
        <w:pStyle w:val="Odstavecseseznamem"/>
        <w:numPr>
          <w:ilvl w:val="0"/>
          <w:numId w:val="17"/>
        </w:numPr>
        <w:spacing w:before="120" w:after="120"/>
        <w:jc w:val="both"/>
        <w:rPr>
          <w:rFonts w:ascii="Calibri" w:hAnsi="Calibri" w:cs="Calibri"/>
          <w:sz w:val="22"/>
          <w:szCs w:val="22"/>
        </w:rPr>
      </w:pPr>
      <w:r w:rsidRPr="00FA1AEC">
        <w:rPr>
          <w:rFonts w:ascii="Calibri" w:hAnsi="Calibri" w:cs="Calibri"/>
          <w:sz w:val="22"/>
          <w:szCs w:val="22"/>
        </w:rPr>
        <w:t xml:space="preserve">Dodavatel bude při zajišťování dodávek postupovat s odbornou péčí. Dodávky, práce a služby, které jsou předmětem smlouvy, dodavatel provede v takovém rozsahu a jakosti, aby dodávka odpovídala podmínkám stanoveným smlouvou a obvyklému účelu použití. </w:t>
      </w:r>
    </w:p>
    <w:p w14:paraId="51813B62" w14:textId="77777777" w:rsidR="004373EC" w:rsidRPr="002316AF" w:rsidRDefault="004373EC" w:rsidP="00FA1AEC">
      <w:pPr>
        <w:pStyle w:val="Odstavecseseznamem"/>
        <w:numPr>
          <w:ilvl w:val="0"/>
          <w:numId w:val="17"/>
        </w:numPr>
        <w:spacing w:before="120" w:after="120"/>
        <w:jc w:val="both"/>
        <w:rPr>
          <w:rFonts w:ascii="Calibri" w:hAnsi="Calibri" w:cs="Calibri"/>
          <w:sz w:val="22"/>
          <w:szCs w:val="22"/>
        </w:rPr>
      </w:pPr>
      <w:r>
        <w:rPr>
          <w:rFonts w:ascii="Calibri" w:hAnsi="Calibri" w:cs="Calibri"/>
          <w:sz w:val="22"/>
          <w:szCs w:val="22"/>
        </w:rPr>
        <w:t xml:space="preserve">Dodavatel je povinen dodat zboží ve sjednané době, v požadovaném </w:t>
      </w:r>
      <w:r w:rsidRPr="002316AF">
        <w:rPr>
          <w:rFonts w:ascii="Calibri" w:hAnsi="Calibri" w:cs="Calibri"/>
          <w:sz w:val="22"/>
          <w:szCs w:val="22"/>
        </w:rPr>
        <w:t>množství, jakosti a provedení a zajistit veškerá plnění nezbytná pro jeho řádné předání a užívání. Rozsah činností servisní organizace kupujícího a vlastní součinnosti dodavatele se řídí bodem X.11 technické specifikace a ustanoveními této smlouvy.</w:t>
      </w:r>
    </w:p>
    <w:p w14:paraId="65D0033A" w14:textId="77777777" w:rsidR="00543042" w:rsidRPr="00FA1AEC" w:rsidRDefault="00543042" w:rsidP="00FA1AEC">
      <w:pPr>
        <w:pStyle w:val="Odstavecseseznamem"/>
        <w:numPr>
          <w:ilvl w:val="0"/>
          <w:numId w:val="17"/>
        </w:numPr>
        <w:spacing w:before="120" w:after="120"/>
        <w:jc w:val="both"/>
        <w:rPr>
          <w:rFonts w:ascii="Calibri" w:hAnsi="Calibri" w:cs="Calibri"/>
          <w:sz w:val="22"/>
          <w:szCs w:val="22"/>
        </w:rPr>
      </w:pPr>
      <w:r w:rsidRPr="00FA1AEC">
        <w:rPr>
          <w:rFonts w:ascii="Calibri" w:hAnsi="Calibri" w:cs="Calibri"/>
          <w:sz w:val="22"/>
          <w:szCs w:val="22"/>
        </w:rPr>
        <w:lastRenderedPageBreak/>
        <w:t xml:space="preserve">Dodavatel je povinen při zajišťování dodávek dodržovat veškeré bezpečnostní předpisy, veškeré zákony a jejich prováděcí vyhlášky, pokud se vztahují k zajišťování dodávek a týkají se činnosti dodavatele, bezpečnosti práce, požární ochrany a ochrany životního prostředí. </w:t>
      </w:r>
    </w:p>
    <w:p w14:paraId="7818C619" w14:textId="77777777" w:rsidR="00543042" w:rsidRPr="00FA1AEC" w:rsidRDefault="00543042" w:rsidP="00FA1AEC">
      <w:pPr>
        <w:pStyle w:val="Odstavecseseznamem"/>
        <w:numPr>
          <w:ilvl w:val="0"/>
          <w:numId w:val="17"/>
        </w:numPr>
        <w:spacing w:before="120" w:after="120"/>
        <w:jc w:val="both"/>
        <w:rPr>
          <w:rFonts w:ascii="Calibri" w:hAnsi="Calibri" w:cs="Calibri"/>
          <w:sz w:val="22"/>
          <w:szCs w:val="22"/>
        </w:rPr>
      </w:pPr>
      <w:r w:rsidRPr="00FA1AEC">
        <w:rPr>
          <w:rFonts w:ascii="Calibri" w:hAnsi="Calibri" w:cs="Calibri"/>
          <w:sz w:val="22"/>
          <w:szCs w:val="22"/>
        </w:rPr>
        <w:t xml:space="preserve">Dodané zboží musí vyhovovat všem normám a právním předpisům platným v České republice. </w:t>
      </w:r>
    </w:p>
    <w:p w14:paraId="69749ADA" w14:textId="77777777" w:rsidR="00DE3FE6" w:rsidRPr="00FA1AEC" w:rsidRDefault="00DE3FE6" w:rsidP="00FA1AEC">
      <w:pPr>
        <w:pStyle w:val="Odstavecseseznamem"/>
        <w:numPr>
          <w:ilvl w:val="0"/>
          <w:numId w:val="17"/>
        </w:numPr>
        <w:spacing w:before="120" w:after="120"/>
        <w:jc w:val="both"/>
        <w:rPr>
          <w:rFonts w:ascii="Calibri" w:hAnsi="Calibri" w:cs="Calibri"/>
          <w:sz w:val="22"/>
          <w:szCs w:val="22"/>
        </w:rPr>
      </w:pPr>
      <w:r w:rsidRPr="00FA1AEC">
        <w:rPr>
          <w:rFonts w:ascii="Calibri" w:hAnsi="Calibri" w:cs="Calibri"/>
          <w:sz w:val="22"/>
          <w:szCs w:val="22"/>
        </w:rPr>
        <w:t>Veškeré dodané vybavení musí být nové, nepoužité, nerepasované a určené pro distribuci na trhu Evropské unie.</w:t>
      </w:r>
    </w:p>
    <w:p w14:paraId="39657B15" w14:textId="77777777" w:rsidR="00704160" w:rsidRPr="00FA1AEC" w:rsidRDefault="00704160" w:rsidP="00FA1AEC">
      <w:pPr>
        <w:pStyle w:val="Odstavecseseznamem"/>
        <w:numPr>
          <w:ilvl w:val="0"/>
          <w:numId w:val="17"/>
        </w:numPr>
        <w:spacing w:before="120" w:after="120"/>
        <w:jc w:val="both"/>
        <w:rPr>
          <w:rFonts w:ascii="Calibri" w:hAnsi="Calibri" w:cs="Calibri"/>
          <w:sz w:val="22"/>
          <w:szCs w:val="22"/>
        </w:rPr>
      </w:pPr>
      <w:r>
        <w:rPr>
          <w:rFonts w:ascii="Calibri" w:hAnsi="Calibri" w:cs="Calibri"/>
          <w:sz w:val="22"/>
          <w:szCs w:val="22"/>
        </w:rPr>
        <w:t>Dodané zabezpečovací a přístupové systémy musí splňovat požadavky platné evropské a české legislativy vztahující se k jejich provozu.</w:t>
      </w:r>
    </w:p>
    <w:p w14:paraId="052F9EF6" w14:textId="77777777" w:rsidR="00543042" w:rsidRPr="00FA1AEC" w:rsidRDefault="00543042" w:rsidP="00FA1AEC">
      <w:pPr>
        <w:pStyle w:val="Odstavecseseznamem"/>
        <w:numPr>
          <w:ilvl w:val="0"/>
          <w:numId w:val="17"/>
        </w:numPr>
        <w:spacing w:before="120" w:after="120"/>
        <w:jc w:val="both"/>
        <w:rPr>
          <w:rFonts w:ascii="Calibri" w:hAnsi="Calibri" w:cs="Calibri"/>
          <w:sz w:val="22"/>
          <w:szCs w:val="22"/>
        </w:rPr>
      </w:pPr>
      <w:r w:rsidRPr="00FA1AEC">
        <w:rPr>
          <w:rFonts w:ascii="Calibri" w:hAnsi="Calibri" w:cs="Calibri"/>
          <w:sz w:val="22"/>
          <w:szCs w:val="22"/>
        </w:rPr>
        <w:t xml:space="preserve">Dodavatel prohlašuje, že jsou mu známy technické, kvalitativní a specifické podmínky, za nichž se dodávka realizuje. </w:t>
      </w:r>
    </w:p>
    <w:p w14:paraId="0EF1FE0A" w14:textId="77777777" w:rsidR="007B6F7C"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 xml:space="preserve">Ustanovení III. </w:t>
      </w:r>
    </w:p>
    <w:p w14:paraId="74AB81B9"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Záruky, odpovědnost za vady</w:t>
      </w:r>
    </w:p>
    <w:p w14:paraId="729C89F8" w14:textId="77777777" w:rsidR="00543042"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Dodavatel odpovídá za správnost a úplnost dodání předmětu smlouvy podle smlouvy, zadávací dokumentace, platných norem a souvisejících platných předpisů. </w:t>
      </w:r>
    </w:p>
    <w:p w14:paraId="0BEF0683" w14:textId="154266B8" w:rsidR="00097E97" w:rsidRPr="00FA1AEC" w:rsidRDefault="00097E97" w:rsidP="00FA1AEC">
      <w:pPr>
        <w:pStyle w:val="Odstavecseseznamem"/>
        <w:numPr>
          <w:ilvl w:val="0"/>
          <w:numId w:val="13"/>
        </w:numPr>
        <w:spacing w:before="120" w:after="120"/>
        <w:jc w:val="both"/>
        <w:rPr>
          <w:rFonts w:ascii="Calibri" w:hAnsi="Calibri" w:cs="Calibri"/>
          <w:sz w:val="22"/>
          <w:szCs w:val="22"/>
        </w:rPr>
      </w:pPr>
      <w:r w:rsidRPr="00097E97">
        <w:rPr>
          <w:rFonts w:ascii="Calibri" w:hAnsi="Calibri" w:cs="Calibri"/>
          <w:sz w:val="22"/>
          <w:szCs w:val="22"/>
        </w:rPr>
        <w:t>Dodavatel poskytuje po sjednanou záruční dobu záruku za jakost všech jím dodaných komponent a za správnost jejich montáže a instalace. Montáž a instalace musí být provedeny v souladu s technickou specifikací zakázky a s pokyny a doporučeními výrobce pro konkrétní typ komponenty.</w:t>
      </w:r>
    </w:p>
    <w:p w14:paraId="7A65E15B" w14:textId="77777777" w:rsidR="00543042" w:rsidRPr="002316AF" w:rsidRDefault="00543042" w:rsidP="00FA1AEC">
      <w:pPr>
        <w:pStyle w:val="Odstavecseseznamem"/>
        <w:numPr>
          <w:ilvl w:val="0"/>
          <w:numId w:val="13"/>
        </w:numPr>
        <w:spacing w:before="120" w:after="120"/>
        <w:jc w:val="both"/>
        <w:rPr>
          <w:rFonts w:ascii="Calibri" w:hAnsi="Calibri" w:cs="Calibri"/>
          <w:sz w:val="22"/>
          <w:szCs w:val="22"/>
        </w:rPr>
      </w:pPr>
      <w:r>
        <w:rPr>
          <w:rFonts w:ascii="Calibri" w:hAnsi="Calibri" w:cs="Calibri"/>
          <w:sz w:val="22"/>
          <w:szCs w:val="22"/>
        </w:rPr>
        <w:t xml:space="preserve">Dodavatel poskytuje po určenou záruční dobu záruku za bezvadnost předmětu smlouvy, tj. záruku za všechny vlastnosti, které má předmět smlouvy mít zejména dle smlouvy, dle jednotlivých požadavků a pokynů kupujícího, případně ostatních pověřených osob. Dodavatel prohlašuje, že předmět smlouvy si po tuto dobu zachová všechny takové vlastnosti, funkčnost a stanovenou účelovou způsobilost. </w:t>
      </w:r>
      <w:r w:rsidRPr="002316AF">
        <w:rPr>
          <w:rFonts w:ascii="Calibri" w:hAnsi="Calibri" w:cs="Calibri"/>
          <w:sz w:val="22"/>
          <w:szCs w:val="22"/>
        </w:rPr>
        <w:t>Odpovědnost dodavatele za vady a jeho záruka se vztahují na jím dodané komponenty, provedené práce a vlastní součinnost. Za vady způsobené výlučně samostatně provedenými činnostmi servisní organizace kupujícího podle bodu X.11 technické specifikace dodavatel neodpovídá; tím není dotčena jeho odpovědnost za vlastní plnění.</w:t>
      </w:r>
    </w:p>
    <w:p w14:paraId="31836069" w14:textId="77777777" w:rsidR="00543042" w:rsidRPr="002316AF" w:rsidRDefault="00543042" w:rsidP="00FA1AEC">
      <w:pPr>
        <w:pStyle w:val="Odstavecseseznamem"/>
        <w:numPr>
          <w:ilvl w:val="0"/>
          <w:numId w:val="13"/>
        </w:numPr>
        <w:spacing w:before="120" w:after="120"/>
        <w:jc w:val="both"/>
        <w:rPr>
          <w:rFonts w:ascii="Calibri" w:hAnsi="Calibri" w:cs="Calibri"/>
          <w:sz w:val="22"/>
          <w:szCs w:val="22"/>
        </w:rPr>
      </w:pPr>
      <w:r w:rsidRPr="002316AF">
        <w:rPr>
          <w:rFonts w:ascii="Calibri" w:hAnsi="Calibri" w:cs="Calibri"/>
          <w:sz w:val="22"/>
          <w:szCs w:val="22"/>
        </w:rPr>
        <w:t>Záruční doba činí __ měsíců, nejméně však 24 měsíců ode dne podpisu protokolu o předání a převzetí zboží a provedení zaškolení obsluhy oběma smluvními stranami. Je-li ve smlouvě nebo jiné její příloze stanovena delší záruční doba, platí tato delší doba. Prodávající garantuje dostupnost náhradních dílů minimálně po dobu záruční doby.</w:t>
      </w:r>
    </w:p>
    <w:p w14:paraId="18167BD5"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2316AF">
        <w:rPr>
          <w:rFonts w:ascii="Calibri" w:hAnsi="Calibri" w:cs="Calibri"/>
          <w:sz w:val="22"/>
          <w:szCs w:val="22"/>
        </w:rPr>
        <w:t>Vada na předmětu smlouvy, která se vyskytne v průběhu záruční doby, bude</w:t>
      </w:r>
      <w:r w:rsidRPr="00FA1AEC">
        <w:rPr>
          <w:rFonts w:ascii="Calibri" w:hAnsi="Calibri" w:cs="Calibri"/>
          <w:sz w:val="22"/>
          <w:szCs w:val="22"/>
        </w:rPr>
        <w:t xml:space="preserve"> </w:t>
      </w:r>
      <w:r w:rsidR="00173987" w:rsidRPr="00FA1AEC">
        <w:rPr>
          <w:rFonts w:ascii="Calibri" w:hAnsi="Calibri" w:cs="Calibri"/>
          <w:sz w:val="22"/>
          <w:szCs w:val="22"/>
        </w:rPr>
        <w:t>kupujícím</w:t>
      </w:r>
      <w:r w:rsidRPr="00FA1AEC">
        <w:rPr>
          <w:rFonts w:ascii="Calibri" w:hAnsi="Calibri" w:cs="Calibri"/>
          <w:sz w:val="22"/>
          <w:szCs w:val="22"/>
        </w:rPr>
        <w:t xml:space="preserve"> oznámena bez zbytečného odkladu dodavateli a tento zahájí práce na odstranění vady bezodkladně, pokud se </w:t>
      </w:r>
      <w:r w:rsidR="00173987" w:rsidRPr="00FA1AEC">
        <w:rPr>
          <w:rFonts w:ascii="Calibri" w:hAnsi="Calibri" w:cs="Calibri"/>
          <w:sz w:val="22"/>
          <w:szCs w:val="22"/>
        </w:rPr>
        <w:t>kupující</w:t>
      </w:r>
      <w:r w:rsidRPr="00FA1AEC">
        <w:rPr>
          <w:rFonts w:ascii="Calibri" w:hAnsi="Calibri" w:cs="Calibri"/>
          <w:sz w:val="22"/>
          <w:szCs w:val="22"/>
        </w:rPr>
        <w:t xml:space="preserve"> s dodavatelem nedohodnou písemně jinak. Vada bude odstraněna nejpozději do 10 pracovních dní po jejím nahlášení dodavateli. Pokud to charakter zjištěné vady bude umožňovat, odstraní dodavatel vadu v místě plnění. </w:t>
      </w:r>
    </w:p>
    <w:p w14:paraId="31994C22"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Dodavatel je povinen vadu odstranit na vlastní náklady. </w:t>
      </w:r>
    </w:p>
    <w:p w14:paraId="610A7F34" w14:textId="77777777" w:rsidR="00C34FDC" w:rsidRPr="00FA1AEC" w:rsidRDefault="00C34FDC"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V případě prodlení s odstraněním vady činí smluvní pokuta 500 Kč za každý započatý den prodlení. </w:t>
      </w:r>
    </w:p>
    <w:p w14:paraId="6ABED956"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V případě opravy vadných částí předmětu smlouvy se záruční doba prodlouží o dobu, po kterou nemohl být v důsledku zjištěné vady předmět smlouvy užíván vůbec nebo mohl být užíván jen v rozsahu nižším než obvyklém. </w:t>
      </w:r>
    </w:p>
    <w:p w14:paraId="36A4A437" w14:textId="77777777" w:rsidR="00543042" w:rsidRPr="00FA1AEC" w:rsidRDefault="00543042" w:rsidP="00FA1AEC">
      <w:pPr>
        <w:spacing w:before="120" w:after="120"/>
        <w:jc w:val="both"/>
        <w:rPr>
          <w:rFonts w:ascii="Calibri" w:hAnsi="Calibri" w:cs="Calibri"/>
          <w:sz w:val="22"/>
          <w:szCs w:val="22"/>
        </w:rPr>
      </w:pPr>
    </w:p>
    <w:p w14:paraId="653CA200"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lastRenderedPageBreak/>
        <w:t xml:space="preserve">Reklamaci lze uplatnit do posledního dne záruční doby, přičemž i reklamace odeslaná </w:t>
      </w:r>
      <w:r w:rsidR="00173987" w:rsidRPr="00FA1AEC">
        <w:rPr>
          <w:rFonts w:ascii="Calibri" w:hAnsi="Calibri" w:cs="Calibri"/>
          <w:sz w:val="22"/>
          <w:szCs w:val="22"/>
        </w:rPr>
        <w:t>kupujícím</w:t>
      </w:r>
      <w:r w:rsidRPr="00FA1AEC">
        <w:rPr>
          <w:rFonts w:ascii="Calibri" w:hAnsi="Calibri" w:cs="Calibri"/>
          <w:sz w:val="22"/>
          <w:szCs w:val="22"/>
        </w:rPr>
        <w:t xml:space="preserve"> v poslední den záruční doby se považuje za včas uplatněnou. </w:t>
      </w:r>
    </w:p>
    <w:p w14:paraId="621FD9E7"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Odstranění vady nemá vliv na nárok </w:t>
      </w:r>
      <w:r w:rsidR="00173987" w:rsidRPr="00FA1AEC">
        <w:rPr>
          <w:rFonts w:ascii="Calibri" w:hAnsi="Calibri" w:cs="Calibri"/>
          <w:sz w:val="22"/>
          <w:szCs w:val="22"/>
        </w:rPr>
        <w:t>kupujícího</w:t>
      </w:r>
      <w:r w:rsidRPr="00FA1AEC">
        <w:rPr>
          <w:rFonts w:ascii="Calibri" w:hAnsi="Calibri" w:cs="Calibri"/>
          <w:sz w:val="22"/>
          <w:szCs w:val="22"/>
        </w:rPr>
        <w:t xml:space="preserve"> vůči dodavateli na zaplacení smluvních pokut a náhradu škod souvisejících s vadami předmětu smlouvy. </w:t>
      </w:r>
    </w:p>
    <w:p w14:paraId="7AF74F14"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V případě odpovědnosti dodavatele za vady platí v ostatním občanský zákoník. </w:t>
      </w:r>
    </w:p>
    <w:p w14:paraId="7CA19C23"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 xml:space="preserve">Ustanovení IV. </w:t>
      </w:r>
    </w:p>
    <w:p w14:paraId="5EEFDDE1"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 xml:space="preserve">Zajištění plnění povinností </w:t>
      </w:r>
    </w:p>
    <w:p w14:paraId="331FE19F" w14:textId="77777777" w:rsidR="00D40E4C" w:rsidRPr="00FA1AEC" w:rsidRDefault="00D40E4C" w:rsidP="00FA1AEC">
      <w:pPr>
        <w:pStyle w:val="Odstavecseseznamem"/>
        <w:numPr>
          <w:ilvl w:val="0"/>
          <w:numId w:val="19"/>
        </w:numPr>
        <w:spacing w:before="120" w:after="120" w:line="240" w:lineRule="auto"/>
        <w:jc w:val="both"/>
        <w:rPr>
          <w:rFonts w:ascii="Calibri" w:hAnsi="Calibri" w:cs="Calibri"/>
          <w:sz w:val="22"/>
          <w:szCs w:val="22"/>
        </w:rPr>
      </w:pPr>
      <w:r w:rsidRPr="00FA1AEC">
        <w:rPr>
          <w:rFonts w:ascii="Calibri" w:hAnsi="Calibri" w:cs="Calibri"/>
          <w:sz w:val="22"/>
          <w:szCs w:val="22"/>
        </w:rPr>
        <w:t>Za prodlení prodávajícího s předáním nebo poskytnutím plnění se smluvní pokuta řídí čl. III odst. 1 této smlouvy.</w:t>
      </w:r>
    </w:p>
    <w:p w14:paraId="691F6547" w14:textId="77777777" w:rsidR="00543042" w:rsidRPr="00FA1AEC" w:rsidRDefault="00543042" w:rsidP="00FA1AEC">
      <w:pPr>
        <w:pStyle w:val="Odstavecseseznamem"/>
        <w:numPr>
          <w:ilvl w:val="0"/>
          <w:numId w:val="19"/>
        </w:numPr>
        <w:spacing w:before="120" w:after="120"/>
        <w:jc w:val="both"/>
        <w:rPr>
          <w:rFonts w:ascii="Calibri" w:hAnsi="Calibri" w:cs="Calibri"/>
          <w:sz w:val="22"/>
          <w:szCs w:val="22"/>
        </w:rPr>
      </w:pPr>
      <w:r w:rsidRPr="00FA1AEC">
        <w:rPr>
          <w:rFonts w:ascii="Calibri" w:hAnsi="Calibri" w:cs="Calibri"/>
          <w:sz w:val="22"/>
          <w:szCs w:val="22"/>
        </w:rPr>
        <w:t>V případě prodlení kupujícího se zaplacením sjednané ceny činí smluvní pokuta 0,05 % z dlužné částky za každý den prodlení.</w:t>
      </w:r>
    </w:p>
    <w:p w14:paraId="747D50CC" w14:textId="77777777" w:rsidR="00543042" w:rsidRPr="00FA1AEC" w:rsidRDefault="00543042" w:rsidP="00FA1AEC">
      <w:pPr>
        <w:pStyle w:val="Odstavecseseznamem"/>
        <w:numPr>
          <w:ilvl w:val="0"/>
          <w:numId w:val="19"/>
        </w:numPr>
        <w:spacing w:before="120" w:after="120"/>
        <w:jc w:val="both"/>
        <w:rPr>
          <w:rFonts w:ascii="Calibri" w:hAnsi="Calibri" w:cs="Calibri"/>
          <w:sz w:val="22"/>
          <w:szCs w:val="22"/>
        </w:rPr>
      </w:pPr>
      <w:r w:rsidRPr="00FA1AEC">
        <w:rPr>
          <w:rFonts w:ascii="Calibri" w:hAnsi="Calibri" w:cs="Calibri"/>
          <w:sz w:val="22"/>
          <w:szCs w:val="22"/>
        </w:rPr>
        <w:t xml:space="preserve">Dodavatel zaplatí smluvní pokutu podle smlouvy na účet </w:t>
      </w:r>
      <w:r w:rsidR="00173987" w:rsidRPr="00FA1AEC">
        <w:rPr>
          <w:rFonts w:ascii="Calibri" w:hAnsi="Calibri" w:cs="Calibri"/>
          <w:sz w:val="22"/>
          <w:szCs w:val="22"/>
        </w:rPr>
        <w:t>kupujícího</w:t>
      </w:r>
      <w:r w:rsidRPr="00FA1AEC">
        <w:rPr>
          <w:rFonts w:ascii="Calibri" w:hAnsi="Calibri" w:cs="Calibri"/>
          <w:sz w:val="22"/>
          <w:szCs w:val="22"/>
        </w:rPr>
        <w:t xml:space="preserve"> do 14 dnů po obdržení vyúčtování smluvní pokuty. </w:t>
      </w:r>
    </w:p>
    <w:p w14:paraId="0691938E" w14:textId="77777777" w:rsidR="00543042" w:rsidRPr="00FA1AEC" w:rsidRDefault="00543042" w:rsidP="00FA1AEC">
      <w:pPr>
        <w:pStyle w:val="Odstavecseseznamem"/>
        <w:numPr>
          <w:ilvl w:val="0"/>
          <w:numId w:val="19"/>
        </w:numPr>
        <w:spacing w:before="120" w:after="120"/>
        <w:jc w:val="both"/>
        <w:rPr>
          <w:rFonts w:ascii="Calibri" w:hAnsi="Calibri" w:cs="Calibri"/>
          <w:sz w:val="22"/>
          <w:szCs w:val="22"/>
        </w:rPr>
      </w:pPr>
      <w:r w:rsidRPr="00FA1AEC">
        <w:rPr>
          <w:rFonts w:ascii="Calibri" w:hAnsi="Calibri" w:cs="Calibri"/>
          <w:sz w:val="22"/>
          <w:szCs w:val="22"/>
        </w:rPr>
        <w:t xml:space="preserve">Pokud není v ostatních ustanoveních smlouvy uvedeno jinak, zaplacení smluvní pokuty dodavatelem </w:t>
      </w:r>
      <w:r w:rsidR="00173987" w:rsidRPr="00FA1AEC">
        <w:rPr>
          <w:rFonts w:ascii="Calibri" w:hAnsi="Calibri" w:cs="Calibri"/>
          <w:sz w:val="22"/>
          <w:szCs w:val="22"/>
        </w:rPr>
        <w:t>kupujícímu</w:t>
      </w:r>
      <w:r w:rsidRPr="00FA1AEC">
        <w:rPr>
          <w:rFonts w:ascii="Calibri" w:hAnsi="Calibri" w:cs="Calibri"/>
          <w:sz w:val="22"/>
          <w:szCs w:val="22"/>
        </w:rPr>
        <w:t xml:space="preserve"> nezbavuje dodavatele závazku splnit povinnosti dané mu smlouvou. </w:t>
      </w:r>
    </w:p>
    <w:p w14:paraId="19D6625D" w14:textId="77777777" w:rsidR="00543042" w:rsidRPr="00FA1AEC" w:rsidRDefault="00543042" w:rsidP="00FA1AEC">
      <w:pPr>
        <w:pStyle w:val="Odstavecseseznamem"/>
        <w:numPr>
          <w:ilvl w:val="0"/>
          <w:numId w:val="19"/>
        </w:numPr>
        <w:spacing w:before="120" w:after="120"/>
        <w:jc w:val="both"/>
        <w:rPr>
          <w:rFonts w:ascii="Calibri" w:hAnsi="Calibri" w:cs="Calibri"/>
          <w:sz w:val="22"/>
          <w:szCs w:val="22"/>
        </w:rPr>
      </w:pPr>
      <w:r w:rsidRPr="00FA1AEC">
        <w:rPr>
          <w:rFonts w:ascii="Calibri" w:hAnsi="Calibri" w:cs="Calibri"/>
          <w:sz w:val="22"/>
          <w:szCs w:val="22"/>
        </w:rPr>
        <w:t xml:space="preserve">Oprávněnost nároku na smluvní pokutu není podmíněna žádnými formálními úkony ze strany </w:t>
      </w:r>
      <w:r w:rsidR="00173987" w:rsidRPr="00FA1AEC">
        <w:rPr>
          <w:rFonts w:ascii="Calibri" w:hAnsi="Calibri" w:cs="Calibri"/>
          <w:sz w:val="22"/>
          <w:szCs w:val="22"/>
        </w:rPr>
        <w:t>kupujícího</w:t>
      </w:r>
      <w:r w:rsidRPr="00FA1AEC">
        <w:rPr>
          <w:rFonts w:ascii="Calibri" w:hAnsi="Calibri" w:cs="Calibri"/>
          <w:sz w:val="22"/>
          <w:szCs w:val="22"/>
        </w:rPr>
        <w:t xml:space="preserve">. </w:t>
      </w:r>
    </w:p>
    <w:p w14:paraId="508850F7" w14:textId="77777777" w:rsidR="00543042" w:rsidRPr="00FA1AEC" w:rsidRDefault="00543042" w:rsidP="00FA1AEC">
      <w:pPr>
        <w:pStyle w:val="Odstavecseseznamem"/>
        <w:numPr>
          <w:ilvl w:val="0"/>
          <w:numId w:val="19"/>
        </w:numPr>
        <w:spacing w:before="120" w:after="120"/>
        <w:jc w:val="both"/>
        <w:rPr>
          <w:rFonts w:ascii="Calibri" w:hAnsi="Calibri" w:cs="Calibri"/>
          <w:sz w:val="22"/>
          <w:szCs w:val="22"/>
        </w:rPr>
      </w:pPr>
      <w:r w:rsidRPr="00FA1AEC">
        <w:rPr>
          <w:rFonts w:ascii="Calibri" w:hAnsi="Calibri" w:cs="Calibri"/>
          <w:sz w:val="22"/>
          <w:szCs w:val="22"/>
        </w:rPr>
        <w:t xml:space="preserve">Ujednáním smluvní pokuty není dotčeno právo </w:t>
      </w:r>
      <w:r w:rsidR="00173987" w:rsidRPr="00FA1AEC">
        <w:rPr>
          <w:rFonts w:ascii="Calibri" w:hAnsi="Calibri" w:cs="Calibri"/>
          <w:sz w:val="22"/>
          <w:szCs w:val="22"/>
        </w:rPr>
        <w:t>kupujícího</w:t>
      </w:r>
      <w:r w:rsidRPr="00FA1AEC">
        <w:rPr>
          <w:rFonts w:ascii="Calibri" w:hAnsi="Calibri" w:cs="Calibri"/>
          <w:sz w:val="22"/>
          <w:szCs w:val="22"/>
        </w:rPr>
        <w:t xml:space="preserve"> na náhradu škody vzniklé z porušení povinnosti, ke kterému se tato smluvní pokuta vztahuje. </w:t>
      </w:r>
      <w:r w:rsidR="00173987" w:rsidRPr="00FA1AEC">
        <w:rPr>
          <w:rFonts w:ascii="Calibri" w:hAnsi="Calibri" w:cs="Calibri"/>
          <w:sz w:val="22"/>
          <w:szCs w:val="22"/>
        </w:rPr>
        <w:t>Kupující</w:t>
      </w:r>
      <w:r w:rsidRPr="00FA1AEC">
        <w:rPr>
          <w:rFonts w:ascii="Calibri" w:hAnsi="Calibri" w:cs="Calibri"/>
          <w:sz w:val="22"/>
          <w:szCs w:val="22"/>
        </w:rPr>
        <w:t xml:space="preserve"> je oprávněn požadovat náhradu případné škody způsobené porušením povinnosti, na kterou se vztahuje smluvní pokuta, v plné výši.</w:t>
      </w:r>
    </w:p>
    <w:p w14:paraId="18970300"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 xml:space="preserve"> Ustanovení V. </w:t>
      </w:r>
    </w:p>
    <w:p w14:paraId="745AE6B9" w14:textId="77777777" w:rsidR="00543042" w:rsidRPr="00FA1AEC" w:rsidRDefault="00543042" w:rsidP="00FA1AEC">
      <w:pPr>
        <w:spacing w:before="120" w:after="120"/>
        <w:jc w:val="both"/>
        <w:rPr>
          <w:rFonts w:ascii="Calibri" w:hAnsi="Calibri" w:cs="Calibri"/>
          <w:sz w:val="22"/>
          <w:szCs w:val="22"/>
        </w:rPr>
      </w:pPr>
      <w:r w:rsidRPr="00FA1AEC">
        <w:rPr>
          <w:rFonts w:ascii="Calibri" w:hAnsi="Calibri" w:cs="Calibri"/>
          <w:b/>
          <w:bCs/>
          <w:sz w:val="22"/>
          <w:szCs w:val="22"/>
        </w:rPr>
        <w:t>Odstoupení od smlouvy</w:t>
      </w:r>
      <w:r w:rsidRPr="00FA1AEC">
        <w:rPr>
          <w:rFonts w:ascii="Calibri" w:hAnsi="Calibri" w:cs="Calibri"/>
          <w:sz w:val="22"/>
          <w:szCs w:val="22"/>
        </w:rPr>
        <w:t xml:space="preserve"> </w:t>
      </w:r>
    </w:p>
    <w:p w14:paraId="5E522B3C" w14:textId="77777777" w:rsidR="00365259" w:rsidRPr="00FA1AEC" w:rsidRDefault="00543042" w:rsidP="00FA1AEC">
      <w:pPr>
        <w:pStyle w:val="Odstavecseseznamem"/>
        <w:numPr>
          <w:ilvl w:val="0"/>
          <w:numId w:val="21"/>
        </w:numPr>
        <w:spacing w:before="120" w:after="120"/>
        <w:jc w:val="both"/>
        <w:rPr>
          <w:rFonts w:ascii="Calibri" w:hAnsi="Calibri" w:cs="Calibri"/>
          <w:sz w:val="22"/>
          <w:szCs w:val="22"/>
        </w:rPr>
      </w:pPr>
      <w:r w:rsidRPr="00FA1AEC">
        <w:rPr>
          <w:rFonts w:ascii="Calibri" w:hAnsi="Calibri" w:cs="Calibri"/>
          <w:sz w:val="22"/>
          <w:szCs w:val="22"/>
        </w:rPr>
        <w:t xml:space="preserve">Každá ze stran má právo bez zbytečného odkladu odstoupit od smlouvy v případě podstatného porušení smlouvy a dále v případě porušení smlouvy, které nebylo v dodatečné 10denní lhůtě stanovené ke zjednání nápravy ani přes písemnou výzvu napraveno. </w:t>
      </w:r>
    </w:p>
    <w:p w14:paraId="11518985" w14:textId="77777777" w:rsidR="00365259" w:rsidRPr="00FA1AEC" w:rsidRDefault="00543042" w:rsidP="00FA1AEC">
      <w:pPr>
        <w:pStyle w:val="Odstavecseseznamem"/>
        <w:numPr>
          <w:ilvl w:val="0"/>
          <w:numId w:val="21"/>
        </w:numPr>
        <w:spacing w:before="120" w:after="120"/>
        <w:jc w:val="both"/>
        <w:rPr>
          <w:rFonts w:ascii="Calibri" w:hAnsi="Calibri" w:cs="Calibri"/>
          <w:sz w:val="22"/>
          <w:szCs w:val="22"/>
        </w:rPr>
      </w:pPr>
      <w:r w:rsidRPr="00FA1AEC">
        <w:rPr>
          <w:rFonts w:ascii="Calibri" w:hAnsi="Calibri" w:cs="Calibri"/>
          <w:sz w:val="22"/>
          <w:szCs w:val="22"/>
        </w:rPr>
        <w:t xml:space="preserve">Podstatným porušením smlouvy se vedle důvodů uvedených v občanském zákoníku rozumí zejména: a) prodlení dodavatele s termínem plnění stanoveným touto smlouvou o více než 15 kalendářních dnů, nedohodnou-li se strany písemně jinak, b) prodlení </w:t>
      </w:r>
      <w:r w:rsidR="00173987" w:rsidRPr="00FA1AEC">
        <w:rPr>
          <w:rFonts w:ascii="Calibri" w:hAnsi="Calibri" w:cs="Calibri"/>
          <w:sz w:val="22"/>
          <w:szCs w:val="22"/>
        </w:rPr>
        <w:t>kupujícího</w:t>
      </w:r>
      <w:r w:rsidRPr="00FA1AEC">
        <w:rPr>
          <w:rFonts w:ascii="Calibri" w:hAnsi="Calibri" w:cs="Calibri"/>
          <w:sz w:val="22"/>
          <w:szCs w:val="22"/>
        </w:rPr>
        <w:t xml:space="preserve"> s termínem úhrady ceny stanoveným touto smlouvou o více než 15 kalendářních dnů, nedohodnou-li se strany písemně jinak. </w:t>
      </w:r>
    </w:p>
    <w:p w14:paraId="00157C4D" w14:textId="77777777" w:rsidR="00365259" w:rsidRPr="00FA1AEC" w:rsidRDefault="00543042" w:rsidP="00FA1AEC">
      <w:pPr>
        <w:pStyle w:val="Odstavecseseznamem"/>
        <w:numPr>
          <w:ilvl w:val="0"/>
          <w:numId w:val="21"/>
        </w:numPr>
        <w:spacing w:before="120" w:after="120"/>
        <w:jc w:val="both"/>
        <w:rPr>
          <w:rFonts w:ascii="Calibri" w:hAnsi="Calibri" w:cs="Calibri"/>
          <w:sz w:val="22"/>
          <w:szCs w:val="22"/>
        </w:rPr>
      </w:pPr>
      <w:r w:rsidRPr="00FA1AEC">
        <w:rPr>
          <w:rFonts w:ascii="Calibri" w:hAnsi="Calibri" w:cs="Calibri"/>
          <w:sz w:val="22"/>
          <w:szCs w:val="22"/>
        </w:rPr>
        <w:t xml:space="preserve">V případě odstoupení </w:t>
      </w:r>
      <w:r w:rsidR="00173987" w:rsidRPr="00FA1AEC">
        <w:rPr>
          <w:rFonts w:ascii="Calibri" w:hAnsi="Calibri" w:cs="Calibri"/>
          <w:sz w:val="22"/>
          <w:szCs w:val="22"/>
        </w:rPr>
        <w:t xml:space="preserve">kupujícího </w:t>
      </w:r>
      <w:r w:rsidRPr="00FA1AEC">
        <w:rPr>
          <w:rFonts w:ascii="Calibri" w:hAnsi="Calibri" w:cs="Calibri"/>
          <w:sz w:val="22"/>
          <w:szCs w:val="22"/>
        </w:rPr>
        <w:t xml:space="preserve">od smlouvy z důvodu podstatného porušení smlouvy dodavatele nemá dodavatel nárok na zaplacení ceny podle čl. </w:t>
      </w:r>
      <w:r w:rsidR="00D012EE" w:rsidRPr="00FA1AEC">
        <w:rPr>
          <w:rFonts w:ascii="Calibri" w:hAnsi="Calibri" w:cs="Calibri"/>
          <w:sz w:val="22"/>
          <w:szCs w:val="22"/>
        </w:rPr>
        <w:t>IV.</w:t>
      </w:r>
      <w:r w:rsidRPr="00FA1AEC">
        <w:rPr>
          <w:rFonts w:ascii="Calibri" w:hAnsi="Calibri" w:cs="Calibri"/>
          <w:sz w:val="22"/>
          <w:szCs w:val="22"/>
        </w:rPr>
        <w:t xml:space="preserve"> smlouvy, a to ani na její poměrnou část, pokud se </w:t>
      </w:r>
      <w:r w:rsidR="00173987" w:rsidRPr="00FA1AEC">
        <w:rPr>
          <w:rFonts w:ascii="Calibri" w:hAnsi="Calibri" w:cs="Calibri"/>
          <w:sz w:val="22"/>
          <w:szCs w:val="22"/>
        </w:rPr>
        <w:t>kupující</w:t>
      </w:r>
      <w:r w:rsidRPr="00FA1AEC">
        <w:rPr>
          <w:rFonts w:ascii="Calibri" w:hAnsi="Calibri" w:cs="Calibri"/>
          <w:sz w:val="22"/>
          <w:szCs w:val="22"/>
        </w:rPr>
        <w:t xml:space="preserve"> s dodavatelem nedohodnou písemně jinak. Dodavatel je pouze oprávněn žádat po </w:t>
      </w:r>
      <w:r w:rsidR="00173987" w:rsidRPr="00FA1AEC">
        <w:rPr>
          <w:rFonts w:ascii="Calibri" w:hAnsi="Calibri" w:cs="Calibri"/>
          <w:sz w:val="22"/>
          <w:szCs w:val="22"/>
        </w:rPr>
        <w:t>kupujícím</w:t>
      </w:r>
      <w:r w:rsidRPr="00FA1AEC">
        <w:rPr>
          <w:rFonts w:ascii="Calibri" w:hAnsi="Calibri" w:cs="Calibri"/>
          <w:sz w:val="22"/>
          <w:szCs w:val="22"/>
        </w:rPr>
        <w:t xml:space="preserve"> to, o co se </w:t>
      </w:r>
      <w:r w:rsidR="00173987" w:rsidRPr="00FA1AEC">
        <w:rPr>
          <w:rFonts w:ascii="Calibri" w:hAnsi="Calibri" w:cs="Calibri"/>
          <w:sz w:val="22"/>
          <w:szCs w:val="22"/>
        </w:rPr>
        <w:t>kupující</w:t>
      </w:r>
      <w:r w:rsidRPr="00FA1AEC">
        <w:rPr>
          <w:rFonts w:ascii="Calibri" w:hAnsi="Calibri" w:cs="Calibri"/>
          <w:sz w:val="22"/>
          <w:szCs w:val="22"/>
        </w:rPr>
        <w:t xml:space="preserve"> obohatil. Odstoupením od smlouvy není dotčen nárok </w:t>
      </w:r>
      <w:r w:rsidR="00173987" w:rsidRPr="00FA1AEC">
        <w:rPr>
          <w:rFonts w:ascii="Calibri" w:hAnsi="Calibri" w:cs="Calibri"/>
          <w:sz w:val="22"/>
          <w:szCs w:val="22"/>
        </w:rPr>
        <w:t>kupujícího</w:t>
      </w:r>
      <w:r w:rsidRPr="00FA1AEC">
        <w:rPr>
          <w:rFonts w:ascii="Calibri" w:hAnsi="Calibri" w:cs="Calibri"/>
          <w:sz w:val="22"/>
          <w:szCs w:val="22"/>
        </w:rPr>
        <w:t xml:space="preserve"> na náhradu případné škody. </w:t>
      </w:r>
    </w:p>
    <w:p w14:paraId="534E464D" w14:textId="77777777" w:rsidR="00365259" w:rsidRPr="00FA1AEC" w:rsidRDefault="00543042" w:rsidP="00FA1AEC">
      <w:pPr>
        <w:pStyle w:val="Odstavecseseznamem"/>
        <w:numPr>
          <w:ilvl w:val="0"/>
          <w:numId w:val="21"/>
        </w:numPr>
        <w:spacing w:before="120" w:after="120"/>
        <w:jc w:val="both"/>
        <w:rPr>
          <w:rFonts w:ascii="Calibri" w:hAnsi="Calibri" w:cs="Calibri"/>
          <w:sz w:val="22"/>
          <w:szCs w:val="22"/>
        </w:rPr>
      </w:pPr>
      <w:r w:rsidRPr="00FA1AEC">
        <w:rPr>
          <w:rFonts w:ascii="Calibri" w:hAnsi="Calibri" w:cs="Calibri"/>
          <w:sz w:val="22"/>
          <w:szCs w:val="22"/>
        </w:rPr>
        <w:t xml:space="preserve">V případě odstoupení dodavatele od smlouvy z důvodu podstatného porušení smlouvy </w:t>
      </w:r>
      <w:r w:rsidR="00173987" w:rsidRPr="00FA1AEC">
        <w:rPr>
          <w:rFonts w:ascii="Calibri" w:hAnsi="Calibri" w:cs="Calibri"/>
          <w:sz w:val="22"/>
          <w:szCs w:val="22"/>
        </w:rPr>
        <w:t>kupujícím</w:t>
      </w:r>
      <w:r w:rsidRPr="00FA1AEC">
        <w:rPr>
          <w:rFonts w:ascii="Calibri" w:hAnsi="Calibri" w:cs="Calibri"/>
          <w:sz w:val="22"/>
          <w:szCs w:val="22"/>
        </w:rPr>
        <w:t xml:space="preserve">, nemá dodavatel nárok na úhradu ceny. Odstoupením od smlouvy není dotčen nárok dodavatele na náhradu případné škody. </w:t>
      </w:r>
    </w:p>
    <w:p w14:paraId="7CEBD7E1"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Ustanovení VI.</w:t>
      </w:r>
    </w:p>
    <w:p w14:paraId="7EC5CD64"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Předání předmětu smlouvy, přechod vlastnictví</w:t>
      </w:r>
    </w:p>
    <w:p w14:paraId="056582DF" w14:textId="77777777" w:rsidR="00543042" w:rsidRPr="002316AF" w:rsidRDefault="00543042" w:rsidP="00FA1AEC">
      <w:pPr>
        <w:pStyle w:val="Odstavecseseznamem"/>
        <w:numPr>
          <w:ilvl w:val="0"/>
          <w:numId w:val="11"/>
        </w:numPr>
        <w:spacing w:before="120" w:after="120"/>
        <w:jc w:val="both"/>
        <w:rPr>
          <w:rFonts w:ascii="Calibri" w:hAnsi="Calibri" w:cs="Calibri"/>
          <w:sz w:val="22"/>
          <w:szCs w:val="22"/>
        </w:rPr>
      </w:pPr>
      <w:r>
        <w:rPr>
          <w:rFonts w:ascii="Calibri" w:hAnsi="Calibri" w:cs="Calibri"/>
          <w:sz w:val="22"/>
          <w:szCs w:val="22"/>
        </w:rPr>
        <w:lastRenderedPageBreak/>
        <w:t xml:space="preserve">Zboží bude předáno kupujícímu po instalaci v místě plnění uvedeném ve smlouvě. Zaškolení obsluhy bude provedeno v místě a termínu dohodnutém smluvními stranami v souladu s </w:t>
      </w:r>
      <w:r w:rsidRPr="002316AF">
        <w:rPr>
          <w:rFonts w:ascii="Calibri" w:hAnsi="Calibri" w:cs="Calibri"/>
          <w:sz w:val="22"/>
          <w:szCs w:val="22"/>
        </w:rPr>
        <w:t>technickou specifikací. Návaznost na činnosti servisní organizace kupujícího se řídí bodem X.11 technické specifikace.</w:t>
      </w:r>
    </w:p>
    <w:p w14:paraId="225A5D23" w14:textId="77777777" w:rsidR="00CF6BA9" w:rsidRPr="002316AF" w:rsidRDefault="00CF6BA9" w:rsidP="00FA1AEC">
      <w:pPr>
        <w:pStyle w:val="Odstavecseseznamem"/>
        <w:numPr>
          <w:ilvl w:val="0"/>
          <w:numId w:val="11"/>
        </w:numPr>
        <w:spacing w:before="120" w:after="120"/>
        <w:jc w:val="both"/>
        <w:rPr>
          <w:rFonts w:ascii="Calibri" w:hAnsi="Calibri" w:cs="Calibri"/>
          <w:sz w:val="22"/>
          <w:szCs w:val="22"/>
        </w:rPr>
      </w:pPr>
      <w:r w:rsidRPr="002316AF">
        <w:rPr>
          <w:rFonts w:ascii="Calibri" w:hAnsi="Calibri" w:cs="Calibri"/>
          <w:sz w:val="22"/>
          <w:szCs w:val="22"/>
        </w:rPr>
        <w:t>Předmět smlouvy je splněn okamžikem podpisu předávacího protokolu, a to po dodání a instalaci zboží, předvedení jeho funkčnosti, jeho zprovoznění, provedení sjednaných zkoušek, zaškolení obsluhy a předání požadovaných výstupů a dokumentů. Předání funkčního celku předpokládá dokončení činností servisní organizace podle bodu X.11 technické specifikace, které zajišťuje kupující.</w:t>
      </w:r>
    </w:p>
    <w:p w14:paraId="7FB3BD0F" w14:textId="77777777" w:rsidR="007B6F7C" w:rsidRPr="00FA1AEC" w:rsidRDefault="00543042" w:rsidP="00FA1AEC">
      <w:pPr>
        <w:pStyle w:val="Odstavecseseznamem"/>
        <w:spacing w:before="120" w:after="120"/>
        <w:jc w:val="both"/>
        <w:rPr>
          <w:rFonts w:ascii="Calibri" w:hAnsi="Calibri" w:cs="Calibri"/>
          <w:b/>
          <w:bCs/>
          <w:sz w:val="22"/>
          <w:szCs w:val="22"/>
        </w:rPr>
      </w:pPr>
      <w:r w:rsidRPr="00FA1AEC">
        <w:rPr>
          <w:rFonts w:ascii="Calibri" w:hAnsi="Calibri" w:cs="Calibri"/>
          <w:b/>
          <w:bCs/>
          <w:sz w:val="22"/>
          <w:szCs w:val="22"/>
        </w:rPr>
        <w:t>Ustanovení</w:t>
      </w:r>
      <w:r w:rsidR="007B6F7C" w:rsidRPr="00FA1AEC">
        <w:rPr>
          <w:rFonts w:ascii="Calibri" w:hAnsi="Calibri" w:cs="Calibri"/>
          <w:b/>
          <w:bCs/>
          <w:sz w:val="22"/>
          <w:szCs w:val="22"/>
        </w:rPr>
        <w:t xml:space="preserve"> </w:t>
      </w:r>
      <w:r w:rsidRPr="00FA1AEC">
        <w:rPr>
          <w:rFonts w:ascii="Calibri" w:hAnsi="Calibri" w:cs="Calibri"/>
          <w:b/>
          <w:bCs/>
          <w:sz w:val="22"/>
          <w:szCs w:val="22"/>
        </w:rPr>
        <w:t xml:space="preserve">VII. </w:t>
      </w:r>
    </w:p>
    <w:p w14:paraId="2D68F53E" w14:textId="77777777" w:rsidR="00543042" w:rsidRPr="00FA1AEC" w:rsidRDefault="00543042" w:rsidP="00FA1AEC">
      <w:pPr>
        <w:pStyle w:val="Odstavecseseznamem"/>
        <w:spacing w:before="120" w:after="120"/>
        <w:jc w:val="both"/>
        <w:rPr>
          <w:rFonts w:ascii="Calibri" w:hAnsi="Calibri" w:cs="Calibri"/>
          <w:b/>
          <w:bCs/>
          <w:sz w:val="22"/>
          <w:szCs w:val="22"/>
        </w:rPr>
      </w:pPr>
      <w:r w:rsidRPr="00FA1AEC">
        <w:rPr>
          <w:rFonts w:ascii="Calibri" w:hAnsi="Calibri" w:cs="Calibri"/>
          <w:b/>
          <w:bCs/>
          <w:sz w:val="22"/>
          <w:szCs w:val="22"/>
        </w:rPr>
        <w:t>Závěrečná ujednání</w:t>
      </w:r>
    </w:p>
    <w:p w14:paraId="2E950AB0" w14:textId="77777777" w:rsidR="00543042" w:rsidRPr="00FA1AEC" w:rsidRDefault="00543042" w:rsidP="00FA1AEC">
      <w:pPr>
        <w:pStyle w:val="Odstavecseseznamem"/>
        <w:numPr>
          <w:ilvl w:val="0"/>
          <w:numId w:val="10"/>
        </w:numPr>
        <w:spacing w:before="120" w:after="120"/>
        <w:jc w:val="both"/>
        <w:rPr>
          <w:rFonts w:ascii="Calibri" w:hAnsi="Calibri" w:cs="Calibri"/>
          <w:sz w:val="22"/>
          <w:szCs w:val="22"/>
        </w:rPr>
      </w:pPr>
      <w:r w:rsidRPr="00FA1AEC">
        <w:rPr>
          <w:rFonts w:ascii="Calibri" w:hAnsi="Calibri" w:cs="Calibri"/>
          <w:sz w:val="22"/>
          <w:szCs w:val="22"/>
        </w:rPr>
        <w:t xml:space="preserve">Jakékoliv změny smlouvy jsou platné pouze tehdy, jestliže byly dohodnuty formou číslovaného dodatku ke smlouvě podepsaného oběma smluvními stranami. Tyto dodatky budou tvořit nedílnou součást smlouvy. Změny kontaktních osob se považují za provedené dnem doručení doporučeného dopisu druhé smluvní straně. </w:t>
      </w:r>
    </w:p>
    <w:p w14:paraId="26C7E080" w14:textId="77777777" w:rsidR="00543042" w:rsidRPr="00FA1AEC" w:rsidRDefault="00543042" w:rsidP="00FA1AEC">
      <w:pPr>
        <w:pStyle w:val="Odstavecseseznamem"/>
        <w:numPr>
          <w:ilvl w:val="0"/>
          <w:numId w:val="10"/>
        </w:numPr>
        <w:spacing w:before="120" w:after="120"/>
        <w:jc w:val="both"/>
        <w:rPr>
          <w:rFonts w:ascii="Calibri" w:hAnsi="Calibri" w:cs="Calibri"/>
          <w:sz w:val="22"/>
          <w:szCs w:val="22"/>
        </w:rPr>
      </w:pPr>
      <w:r w:rsidRPr="00FA1AEC">
        <w:rPr>
          <w:rFonts w:ascii="Calibri" w:hAnsi="Calibri" w:cs="Calibri"/>
          <w:sz w:val="22"/>
          <w:szCs w:val="22"/>
        </w:rPr>
        <w:t xml:space="preserve">Oprávněné osoby uvedené v identifikačních údajích smluvních stran jsou oprávněny jednat každá samostatně. </w:t>
      </w:r>
    </w:p>
    <w:p w14:paraId="5CFC4AD1" w14:textId="77777777" w:rsidR="00365259" w:rsidRPr="00FA1AEC" w:rsidRDefault="00365259" w:rsidP="00FA1AEC">
      <w:pPr>
        <w:spacing w:before="120" w:after="120"/>
        <w:jc w:val="both"/>
        <w:rPr>
          <w:rFonts w:ascii="Calibri" w:hAnsi="Calibri" w:cs="Calibri"/>
          <w:sz w:val="22"/>
          <w:szCs w:val="22"/>
        </w:rPr>
        <w:sectPr w:rsidR="00365259" w:rsidRPr="00FA1AEC" w:rsidSect="00365259">
          <w:headerReference w:type="even" r:id="rId8"/>
          <w:headerReference w:type="default" r:id="rId9"/>
          <w:footerReference w:type="default" r:id="rId10"/>
          <w:headerReference w:type="first" r:id="rId11"/>
          <w:pgSz w:w="11906" w:h="16838"/>
          <w:pgMar w:top="1417" w:right="1417" w:bottom="1417" w:left="1417" w:header="708" w:footer="708" w:gutter="0"/>
          <w:cols w:space="708"/>
          <w:docGrid w:linePitch="360"/>
        </w:sectPr>
      </w:pPr>
    </w:p>
    <w:p w14:paraId="55CF163B" w14:textId="77777777" w:rsidR="00365259" w:rsidRPr="00FA1AEC" w:rsidRDefault="000472D0" w:rsidP="00FA1AEC">
      <w:pPr>
        <w:pStyle w:val="Podnadpis"/>
        <w:spacing w:before="120" w:after="120"/>
        <w:jc w:val="both"/>
        <w:rPr>
          <w:rFonts w:ascii="Calibri" w:hAnsi="Calibri" w:cs="Calibri"/>
          <w:sz w:val="22"/>
          <w:szCs w:val="22"/>
        </w:rPr>
      </w:pPr>
      <w:r w:rsidRPr="00FA1AEC">
        <w:rPr>
          <w:rFonts w:ascii="Calibri" w:hAnsi="Calibri" w:cs="Calibri"/>
          <w:sz w:val="22"/>
          <w:szCs w:val="22"/>
        </w:rPr>
        <w:lastRenderedPageBreak/>
        <w:t>Příloha č. 2 – Oceněný položkový rozpočet</w:t>
      </w:r>
    </w:p>
    <w:p w14:paraId="0494BB44" w14:textId="77777777" w:rsidR="004617CE" w:rsidRPr="00FA1AEC" w:rsidRDefault="0047668E" w:rsidP="00FA1AEC">
      <w:pPr>
        <w:spacing w:before="120" w:after="120"/>
        <w:jc w:val="both"/>
        <w:rPr>
          <w:rFonts w:ascii="Calibri" w:hAnsi="Calibri" w:cs="Calibri"/>
          <w:sz w:val="22"/>
          <w:szCs w:val="22"/>
        </w:rPr>
      </w:pPr>
      <w:r>
        <w:rPr>
          <w:rFonts w:ascii="Calibri" w:hAnsi="Calibri" w:cs="Calibri"/>
          <w:sz w:val="22"/>
          <w:szCs w:val="22"/>
        </w:rPr>
        <w:t xml:space="preserve">Tento </w:t>
      </w:r>
      <w:r w:rsidRPr="002316AF">
        <w:rPr>
          <w:rFonts w:ascii="Calibri" w:hAnsi="Calibri" w:cs="Calibri"/>
          <w:sz w:val="22"/>
          <w:szCs w:val="22"/>
        </w:rPr>
        <w:t>rozpočet bude před podpisem smlouvy doplněn podle nabídky vybraného dodavatele. Ceny zahrnují celý požadovaný rozsah příslušné položky. Ceny zahrnují vlastní součinnost dodavatele podle bodu X.11 technické specifikace; samostatně hrazené činnosti servisní organizace kupujícího do nich zahrnuty nejsou.</w:t>
      </w:r>
    </w:p>
    <w:p w14:paraId="58E0CD68" w14:textId="77777777" w:rsidR="0076130F" w:rsidRPr="00FA1AEC" w:rsidRDefault="0076130F" w:rsidP="00FA1AEC">
      <w:pPr>
        <w:pStyle w:val="Bodytext50"/>
        <w:shd w:val="clear" w:color="auto" w:fill="auto"/>
        <w:spacing w:before="120"/>
        <w:ind w:left="720"/>
        <w:rPr>
          <w:rFonts w:ascii="Calibri" w:eastAsiaTheme="minorHAnsi" w:hAnsi="Calibri" w:cs="Calibri"/>
          <w:i w:val="0"/>
          <w:iCs w:val="0"/>
        </w:rPr>
      </w:pP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571"/>
        <w:gridCol w:w="6683"/>
        <w:gridCol w:w="842"/>
        <w:gridCol w:w="2282"/>
        <w:gridCol w:w="1521"/>
        <w:gridCol w:w="2105"/>
      </w:tblGrid>
      <w:tr w:rsidR="004D234E" w14:paraId="436562C1" w14:textId="77777777">
        <w:trPr>
          <w:tblHeader/>
          <w:jc w:val="center"/>
        </w:trPr>
        <w:tc>
          <w:tcPr>
            <w:tcW w:w="571" w:type="dxa"/>
            <w:shd w:val="clear" w:color="auto" w:fill="1F4E78"/>
            <w:tcMar>
              <w:top w:w="45" w:type="dxa"/>
              <w:left w:w="70" w:type="dxa"/>
              <w:bottom w:w="45" w:type="dxa"/>
              <w:right w:w="70" w:type="dxa"/>
            </w:tcMar>
            <w:vAlign w:val="center"/>
          </w:tcPr>
          <w:p w14:paraId="43350757" w14:textId="77777777" w:rsidR="007A69CA" w:rsidRDefault="007A69CA">
            <w:pPr>
              <w:spacing w:after="0" w:line="240" w:lineRule="auto"/>
              <w:jc w:val="center"/>
            </w:pPr>
            <w:r>
              <w:rPr>
                <w:rFonts w:ascii="Arial" w:eastAsia="Arial" w:hAnsi="Arial"/>
                <w:b/>
                <w:color w:val="FFFFFF"/>
                <w:sz w:val="15"/>
              </w:rPr>
              <w:t>Č.</w:t>
            </w:r>
          </w:p>
        </w:tc>
        <w:tc>
          <w:tcPr>
            <w:tcW w:w="6683" w:type="dxa"/>
            <w:shd w:val="clear" w:color="auto" w:fill="1F4E78"/>
            <w:tcMar>
              <w:top w:w="45" w:type="dxa"/>
              <w:left w:w="70" w:type="dxa"/>
              <w:bottom w:w="45" w:type="dxa"/>
              <w:right w:w="70" w:type="dxa"/>
            </w:tcMar>
            <w:vAlign w:val="center"/>
          </w:tcPr>
          <w:p w14:paraId="64677868" w14:textId="77777777" w:rsidR="007A69CA" w:rsidRDefault="007A69CA">
            <w:pPr>
              <w:spacing w:after="0" w:line="240" w:lineRule="auto"/>
              <w:jc w:val="center"/>
            </w:pPr>
            <w:r>
              <w:rPr>
                <w:rFonts w:ascii="Arial" w:eastAsia="Arial" w:hAnsi="Arial"/>
                <w:b/>
                <w:color w:val="FFFFFF"/>
                <w:sz w:val="15"/>
              </w:rPr>
              <w:t>Oblast zabezpečení</w:t>
            </w:r>
          </w:p>
        </w:tc>
        <w:tc>
          <w:tcPr>
            <w:tcW w:w="842" w:type="dxa"/>
            <w:shd w:val="clear" w:color="auto" w:fill="1F4E78"/>
            <w:tcMar>
              <w:top w:w="45" w:type="dxa"/>
              <w:left w:w="70" w:type="dxa"/>
              <w:bottom w:w="45" w:type="dxa"/>
              <w:right w:w="70" w:type="dxa"/>
            </w:tcMar>
            <w:vAlign w:val="center"/>
          </w:tcPr>
          <w:p w14:paraId="70832BE2" w14:textId="77777777" w:rsidR="007A69CA" w:rsidRDefault="007A69CA">
            <w:pPr>
              <w:spacing w:after="0" w:line="240" w:lineRule="auto"/>
              <w:jc w:val="center"/>
            </w:pPr>
            <w:r>
              <w:rPr>
                <w:rFonts w:ascii="Arial" w:eastAsia="Arial" w:hAnsi="Arial"/>
                <w:b/>
                <w:color w:val="FFFFFF"/>
                <w:sz w:val="15"/>
              </w:rPr>
              <w:t>Požadované množství</w:t>
            </w:r>
          </w:p>
        </w:tc>
        <w:tc>
          <w:tcPr>
            <w:tcW w:w="2282" w:type="dxa"/>
            <w:shd w:val="clear" w:color="auto" w:fill="1F4E78"/>
            <w:tcMar>
              <w:top w:w="45" w:type="dxa"/>
              <w:left w:w="70" w:type="dxa"/>
              <w:bottom w:w="45" w:type="dxa"/>
              <w:right w:w="70" w:type="dxa"/>
            </w:tcMar>
            <w:vAlign w:val="center"/>
          </w:tcPr>
          <w:p w14:paraId="733771D6" w14:textId="77777777" w:rsidR="007A69CA" w:rsidRDefault="007A69CA">
            <w:pPr>
              <w:spacing w:after="0" w:line="240" w:lineRule="auto"/>
              <w:jc w:val="center"/>
            </w:pPr>
            <w:r>
              <w:rPr>
                <w:rFonts w:ascii="Arial" w:eastAsia="Arial" w:hAnsi="Arial"/>
                <w:b/>
                <w:color w:val="FFFFFF"/>
                <w:sz w:val="15"/>
              </w:rPr>
              <w:t>Cena bez DPH celkem</w:t>
            </w:r>
          </w:p>
        </w:tc>
        <w:tc>
          <w:tcPr>
            <w:tcW w:w="1521" w:type="dxa"/>
            <w:shd w:val="clear" w:color="auto" w:fill="1F4E78"/>
            <w:tcMar>
              <w:top w:w="45" w:type="dxa"/>
              <w:left w:w="70" w:type="dxa"/>
              <w:bottom w:w="45" w:type="dxa"/>
              <w:right w:w="70" w:type="dxa"/>
            </w:tcMar>
            <w:vAlign w:val="center"/>
          </w:tcPr>
          <w:p w14:paraId="31171EF2" w14:textId="77777777" w:rsidR="007A69CA" w:rsidRDefault="007A69CA">
            <w:pPr>
              <w:spacing w:after="0" w:line="240" w:lineRule="auto"/>
              <w:jc w:val="center"/>
            </w:pPr>
            <w:r>
              <w:rPr>
                <w:rFonts w:ascii="Arial" w:eastAsia="Arial" w:hAnsi="Arial"/>
                <w:b/>
                <w:color w:val="FFFFFF"/>
                <w:sz w:val="15"/>
              </w:rPr>
              <w:t>DPH v Kč</w:t>
            </w:r>
          </w:p>
        </w:tc>
        <w:tc>
          <w:tcPr>
            <w:tcW w:w="2105" w:type="dxa"/>
            <w:shd w:val="clear" w:color="auto" w:fill="1F4E78"/>
            <w:tcMar>
              <w:top w:w="45" w:type="dxa"/>
              <w:left w:w="70" w:type="dxa"/>
              <w:bottom w:w="45" w:type="dxa"/>
              <w:right w:w="70" w:type="dxa"/>
            </w:tcMar>
            <w:vAlign w:val="center"/>
          </w:tcPr>
          <w:p w14:paraId="5F0AFBA9" w14:textId="77777777" w:rsidR="007A69CA" w:rsidRDefault="007A69CA">
            <w:pPr>
              <w:spacing w:after="0" w:line="240" w:lineRule="auto"/>
              <w:jc w:val="center"/>
            </w:pPr>
            <w:r>
              <w:rPr>
                <w:rFonts w:ascii="Arial" w:eastAsia="Arial" w:hAnsi="Arial"/>
                <w:b/>
                <w:color w:val="FFFFFF"/>
                <w:sz w:val="15"/>
              </w:rPr>
              <w:t>Cena vč. DPH</w:t>
            </w:r>
          </w:p>
        </w:tc>
      </w:tr>
      <w:tr w:rsidR="004D234E" w14:paraId="650DE682" w14:textId="77777777">
        <w:trPr>
          <w:jc w:val="center"/>
        </w:trPr>
        <w:tc>
          <w:tcPr>
            <w:tcW w:w="571" w:type="dxa"/>
            <w:tcMar>
              <w:top w:w="45" w:type="dxa"/>
              <w:left w:w="70" w:type="dxa"/>
              <w:bottom w:w="45" w:type="dxa"/>
              <w:right w:w="70" w:type="dxa"/>
            </w:tcMar>
            <w:vAlign w:val="center"/>
          </w:tcPr>
          <w:p w14:paraId="238A5038" w14:textId="77777777" w:rsidR="007A69CA" w:rsidRDefault="007A69CA">
            <w:pPr>
              <w:spacing w:after="0" w:line="240" w:lineRule="auto"/>
              <w:jc w:val="center"/>
            </w:pPr>
            <w:r>
              <w:rPr>
                <w:rFonts w:ascii="Arial" w:eastAsia="Arial" w:hAnsi="Arial"/>
                <w:color w:val="222222"/>
                <w:sz w:val="16"/>
              </w:rPr>
              <w:t>1</w:t>
            </w:r>
          </w:p>
        </w:tc>
        <w:tc>
          <w:tcPr>
            <w:tcW w:w="6683" w:type="dxa"/>
            <w:tcMar>
              <w:top w:w="45" w:type="dxa"/>
              <w:left w:w="70" w:type="dxa"/>
              <w:bottom w:w="45" w:type="dxa"/>
              <w:right w:w="70" w:type="dxa"/>
            </w:tcMar>
            <w:vAlign w:val="center"/>
          </w:tcPr>
          <w:p w14:paraId="0C344079" w14:textId="77777777" w:rsidR="007A69CA" w:rsidRDefault="007A69CA">
            <w:pPr>
              <w:spacing w:after="0" w:line="240" w:lineRule="auto"/>
            </w:pPr>
            <w:r>
              <w:rPr>
                <w:rFonts w:ascii="Arial" w:eastAsia="Arial" w:hAnsi="Arial"/>
                <w:color w:val="222222"/>
                <w:sz w:val="16"/>
              </w:rPr>
              <w:t>Budova školy – PZTS + termokamera do kabinetu dronů</w:t>
            </w:r>
          </w:p>
        </w:tc>
        <w:tc>
          <w:tcPr>
            <w:tcW w:w="842" w:type="dxa"/>
            <w:tcMar>
              <w:top w:w="45" w:type="dxa"/>
              <w:left w:w="70" w:type="dxa"/>
              <w:bottom w:w="45" w:type="dxa"/>
              <w:right w:w="70" w:type="dxa"/>
            </w:tcMar>
            <w:vAlign w:val="center"/>
          </w:tcPr>
          <w:p w14:paraId="4B9A2A6A" w14:textId="77777777" w:rsidR="007A69CA" w:rsidRDefault="007A69CA">
            <w:pPr>
              <w:spacing w:after="0" w:line="240" w:lineRule="auto"/>
              <w:jc w:val="center"/>
            </w:pPr>
            <w:r>
              <w:rPr>
                <w:rFonts w:ascii="Arial" w:eastAsia="Arial" w:hAnsi="Arial"/>
                <w:color w:val="222222"/>
                <w:sz w:val="16"/>
              </w:rPr>
              <w:t>1</w:t>
            </w:r>
          </w:p>
        </w:tc>
        <w:tc>
          <w:tcPr>
            <w:tcW w:w="2282" w:type="dxa"/>
            <w:tcMar>
              <w:top w:w="45" w:type="dxa"/>
              <w:left w:w="70" w:type="dxa"/>
              <w:bottom w:w="45" w:type="dxa"/>
              <w:right w:w="70" w:type="dxa"/>
            </w:tcMar>
            <w:vAlign w:val="center"/>
          </w:tcPr>
          <w:p w14:paraId="7459F0C8" w14:textId="77777777" w:rsidR="007A69CA" w:rsidRDefault="007A69CA">
            <w:pPr>
              <w:spacing w:after="0" w:line="240" w:lineRule="auto"/>
              <w:jc w:val="center"/>
            </w:pPr>
          </w:p>
        </w:tc>
        <w:tc>
          <w:tcPr>
            <w:tcW w:w="1521" w:type="dxa"/>
            <w:tcMar>
              <w:top w:w="45" w:type="dxa"/>
              <w:left w:w="70" w:type="dxa"/>
              <w:bottom w:w="45" w:type="dxa"/>
              <w:right w:w="70" w:type="dxa"/>
            </w:tcMar>
            <w:vAlign w:val="center"/>
          </w:tcPr>
          <w:p w14:paraId="3977256A" w14:textId="77777777" w:rsidR="007A69CA" w:rsidRDefault="007A69CA">
            <w:pPr>
              <w:spacing w:after="0" w:line="240" w:lineRule="auto"/>
              <w:jc w:val="center"/>
            </w:pPr>
          </w:p>
        </w:tc>
        <w:tc>
          <w:tcPr>
            <w:tcW w:w="2105" w:type="dxa"/>
            <w:tcMar>
              <w:top w:w="45" w:type="dxa"/>
              <w:left w:w="70" w:type="dxa"/>
              <w:bottom w:w="45" w:type="dxa"/>
              <w:right w:w="70" w:type="dxa"/>
            </w:tcMar>
            <w:vAlign w:val="center"/>
          </w:tcPr>
          <w:p w14:paraId="2AE3179F" w14:textId="77777777" w:rsidR="007A69CA" w:rsidRDefault="007A69CA">
            <w:pPr>
              <w:spacing w:after="0" w:line="240" w:lineRule="auto"/>
              <w:jc w:val="center"/>
            </w:pPr>
          </w:p>
        </w:tc>
      </w:tr>
      <w:tr w:rsidR="004D234E" w14:paraId="0A2E604F" w14:textId="77777777">
        <w:trPr>
          <w:jc w:val="center"/>
        </w:trPr>
        <w:tc>
          <w:tcPr>
            <w:tcW w:w="571" w:type="dxa"/>
            <w:shd w:val="clear" w:color="auto" w:fill="F3F6F9"/>
            <w:tcMar>
              <w:top w:w="45" w:type="dxa"/>
              <w:left w:w="70" w:type="dxa"/>
              <w:bottom w:w="45" w:type="dxa"/>
              <w:right w:w="70" w:type="dxa"/>
            </w:tcMar>
            <w:vAlign w:val="center"/>
          </w:tcPr>
          <w:p w14:paraId="6150E875" w14:textId="77777777" w:rsidR="007A69CA" w:rsidRDefault="007A69CA">
            <w:pPr>
              <w:spacing w:after="0" w:line="240" w:lineRule="auto"/>
              <w:jc w:val="center"/>
            </w:pPr>
            <w:r>
              <w:rPr>
                <w:rFonts w:ascii="Arial" w:eastAsia="Arial" w:hAnsi="Arial"/>
                <w:color w:val="222222"/>
                <w:sz w:val="16"/>
              </w:rPr>
              <w:t>2</w:t>
            </w:r>
          </w:p>
        </w:tc>
        <w:tc>
          <w:tcPr>
            <w:tcW w:w="6683" w:type="dxa"/>
            <w:shd w:val="clear" w:color="auto" w:fill="F3F6F9"/>
            <w:tcMar>
              <w:top w:w="45" w:type="dxa"/>
              <w:left w:w="70" w:type="dxa"/>
              <w:bottom w:w="45" w:type="dxa"/>
              <w:right w:w="70" w:type="dxa"/>
            </w:tcMar>
            <w:vAlign w:val="center"/>
          </w:tcPr>
          <w:p w14:paraId="77F2CB88" w14:textId="77777777" w:rsidR="007A69CA" w:rsidRDefault="007A69CA">
            <w:pPr>
              <w:spacing w:after="0" w:line="240" w:lineRule="auto"/>
            </w:pPr>
            <w:r>
              <w:rPr>
                <w:rFonts w:ascii="Arial" w:eastAsia="Arial" w:hAnsi="Arial"/>
                <w:color w:val="222222"/>
                <w:sz w:val="16"/>
              </w:rPr>
              <w:t>Budova dílen – PZTS</w:t>
            </w:r>
          </w:p>
        </w:tc>
        <w:tc>
          <w:tcPr>
            <w:tcW w:w="842" w:type="dxa"/>
            <w:shd w:val="clear" w:color="auto" w:fill="F3F6F9"/>
            <w:tcMar>
              <w:top w:w="45" w:type="dxa"/>
              <w:left w:w="70" w:type="dxa"/>
              <w:bottom w:w="45" w:type="dxa"/>
              <w:right w:w="70" w:type="dxa"/>
            </w:tcMar>
            <w:vAlign w:val="center"/>
          </w:tcPr>
          <w:p w14:paraId="38772A5A" w14:textId="77777777" w:rsidR="007A69CA" w:rsidRDefault="007A69CA">
            <w:pPr>
              <w:spacing w:after="0" w:line="240" w:lineRule="auto"/>
              <w:jc w:val="center"/>
            </w:pPr>
            <w:r>
              <w:rPr>
                <w:rFonts w:ascii="Arial" w:eastAsia="Arial" w:hAnsi="Arial"/>
                <w:color w:val="222222"/>
                <w:sz w:val="16"/>
              </w:rPr>
              <w:t>1</w:t>
            </w:r>
          </w:p>
        </w:tc>
        <w:tc>
          <w:tcPr>
            <w:tcW w:w="2282" w:type="dxa"/>
            <w:shd w:val="clear" w:color="auto" w:fill="F3F6F9"/>
            <w:tcMar>
              <w:top w:w="45" w:type="dxa"/>
              <w:left w:w="70" w:type="dxa"/>
              <w:bottom w:w="45" w:type="dxa"/>
              <w:right w:w="70" w:type="dxa"/>
            </w:tcMar>
            <w:vAlign w:val="center"/>
          </w:tcPr>
          <w:p w14:paraId="4EA0819B" w14:textId="77777777" w:rsidR="007A69CA" w:rsidRDefault="007A69CA">
            <w:pPr>
              <w:spacing w:after="0" w:line="240" w:lineRule="auto"/>
              <w:jc w:val="center"/>
            </w:pPr>
          </w:p>
        </w:tc>
        <w:tc>
          <w:tcPr>
            <w:tcW w:w="1521" w:type="dxa"/>
            <w:shd w:val="clear" w:color="auto" w:fill="F3F6F9"/>
            <w:tcMar>
              <w:top w:w="45" w:type="dxa"/>
              <w:left w:w="70" w:type="dxa"/>
              <w:bottom w:w="45" w:type="dxa"/>
              <w:right w:w="70" w:type="dxa"/>
            </w:tcMar>
            <w:vAlign w:val="center"/>
          </w:tcPr>
          <w:p w14:paraId="7E98F903" w14:textId="77777777" w:rsidR="007A69CA" w:rsidRDefault="007A69CA">
            <w:pPr>
              <w:spacing w:after="0" w:line="240" w:lineRule="auto"/>
              <w:jc w:val="center"/>
            </w:pPr>
          </w:p>
        </w:tc>
        <w:tc>
          <w:tcPr>
            <w:tcW w:w="2105" w:type="dxa"/>
            <w:shd w:val="clear" w:color="auto" w:fill="F3F6F9"/>
            <w:tcMar>
              <w:top w:w="45" w:type="dxa"/>
              <w:left w:w="70" w:type="dxa"/>
              <w:bottom w:w="45" w:type="dxa"/>
              <w:right w:w="70" w:type="dxa"/>
            </w:tcMar>
            <w:vAlign w:val="center"/>
          </w:tcPr>
          <w:p w14:paraId="4D95E2E6" w14:textId="77777777" w:rsidR="007A69CA" w:rsidRDefault="007A69CA">
            <w:pPr>
              <w:spacing w:after="0" w:line="240" w:lineRule="auto"/>
              <w:jc w:val="center"/>
            </w:pPr>
          </w:p>
        </w:tc>
      </w:tr>
      <w:tr w:rsidR="004D234E" w14:paraId="7D532F11" w14:textId="77777777">
        <w:trPr>
          <w:jc w:val="center"/>
        </w:trPr>
        <w:tc>
          <w:tcPr>
            <w:tcW w:w="571" w:type="dxa"/>
            <w:tcMar>
              <w:top w:w="45" w:type="dxa"/>
              <w:left w:w="70" w:type="dxa"/>
              <w:bottom w:w="45" w:type="dxa"/>
              <w:right w:w="70" w:type="dxa"/>
            </w:tcMar>
            <w:vAlign w:val="center"/>
          </w:tcPr>
          <w:p w14:paraId="30316681" w14:textId="77777777" w:rsidR="007A69CA" w:rsidRDefault="007A69CA">
            <w:pPr>
              <w:spacing w:after="0" w:line="240" w:lineRule="auto"/>
              <w:jc w:val="center"/>
            </w:pPr>
            <w:r>
              <w:rPr>
                <w:rFonts w:ascii="Arial" w:eastAsia="Arial" w:hAnsi="Arial"/>
                <w:color w:val="222222"/>
                <w:sz w:val="16"/>
              </w:rPr>
              <w:t>3</w:t>
            </w:r>
          </w:p>
        </w:tc>
        <w:tc>
          <w:tcPr>
            <w:tcW w:w="6683" w:type="dxa"/>
            <w:tcMar>
              <w:top w:w="45" w:type="dxa"/>
              <w:left w:w="70" w:type="dxa"/>
              <w:bottom w:w="45" w:type="dxa"/>
              <w:right w:w="70" w:type="dxa"/>
            </w:tcMar>
            <w:vAlign w:val="center"/>
          </w:tcPr>
          <w:p w14:paraId="7236385B" w14:textId="77777777" w:rsidR="007A69CA" w:rsidRDefault="007A69CA">
            <w:pPr>
              <w:spacing w:after="0" w:line="240" w:lineRule="auto"/>
            </w:pPr>
            <w:r>
              <w:rPr>
                <w:rFonts w:ascii="Arial" w:eastAsia="Arial" w:hAnsi="Arial"/>
                <w:color w:val="222222"/>
                <w:sz w:val="16"/>
              </w:rPr>
              <w:t>Budova DM – PZTS</w:t>
            </w:r>
          </w:p>
        </w:tc>
        <w:tc>
          <w:tcPr>
            <w:tcW w:w="842" w:type="dxa"/>
            <w:tcMar>
              <w:top w:w="45" w:type="dxa"/>
              <w:left w:w="70" w:type="dxa"/>
              <w:bottom w:w="45" w:type="dxa"/>
              <w:right w:w="70" w:type="dxa"/>
            </w:tcMar>
            <w:vAlign w:val="center"/>
          </w:tcPr>
          <w:p w14:paraId="251CDE91" w14:textId="77777777" w:rsidR="007A69CA" w:rsidRDefault="007A69CA">
            <w:pPr>
              <w:spacing w:after="0" w:line="240" w:lineRule="auto"/>
              <w:jc w:val="center"/>
            </w:pPr>
            <w:r>
              <w:rPr>
                <w:rFonts w:ascii="Arial" w:eastAsia="Arial" w:hAnsi="Arial"/>
                <w:color w:val="222222"/>
                <w:sz w:val="16"/>
              </w:rPr>
              <w:t>1</w:t>
            </w:r>
          </w:p>
        </w:tc>
        <w:tc>
          <w:tcPr>
            <w:tcW w:w="2282" w:type="dxa"/>
            <w:tcMar>
              <w:top w:w="45" w:type="dxa"/>
              <w:left w:w="70" w:type="dxa"/>
              <w:bottom w:w="45" w:type="dxa"/>
              <w:right w:w="70" w:type="dxa"/>
            </w:tcMar>
            <w:vAlign w:val="center"/>
          </w:tcPr>
          <w:p w14:paraId="5F931C8B" w14:textId="77777777" w:rsidR="007A69CA" w:rsidRDefault="007A69CA">
            <w:pPr>
              <w:spacing w:after="0" w:line="240" w:lineRule="auto"/>
              <w:jc w:val="center"/>
            </w:pPr>
          </w:p>
        </w:tc>
        <w:tc>
          <w:tcPr>
            <w:tcW w:w="1521" w:type="dxa"/>
            <w:tcMar>
              <w:top w:w="45" w:type="dxa"/>
              <w:left w:w="70" w:type="dxa"/>
              <w:bottom w:w="45" w:type="dxa"/>
              <w:right w:w="70" w:type="dxa"/>
            </w:tcMar>
            <w:vAlign w:val="center"/>
          </w:tcPr>
          <w:p w14:paraId="29BADF5B" w14:textId="77777777" w:rsidR="007A69CA" w:rsidRDefault="007A69CA">
            <w:pPr>
              <w:spacing w:after="0" w:line="240" w:lineRule="auto"/>
              <w:jc w:val="center"/>
            </w:pPr>
          </w:p>
        </w:tc>
        <w:tc>
          <w:tcPr>
            <w:tcW w:w="2105" w:type="dxa"/>
            <w:tcMar>
              <w:top w:w="45" w:type="dxa"/>
              <w:left w:w="70" w:type="dxa"/>
              <w:bottom w:w="45" w:type="dxa"/>
              <w:right w:w="70" w:type="dxa"/>
            </w:tcMar>
            <w:vAlign w:val="center"/>
          </w:tcPr>
          <w:p w14:paraId="01177E41" w14:textId="77777777" w:rsidR="007A69CA" w:rsidRDefault="007A69CA">
            <w:pPr>
              <w:spacing w:after="0" w:line="240" w:lineRule="auto"/>
              <w:jc w:val="center"/>
            </w:pPr>
          </w:p>
        </w:tc>
      </w:tr>
      <w:tr w:rsidR="004D234E" w14:paraId="0741F578" w14:textId="77777777">
        <w:trPr>
          <w:jc w:val="center"/>
        </w:trPr>
        <w:tc>
          <w:tcPr>
            <w:tcW w:w="571" w:type="dxa"/>
            <w:shd w:val="clear" w:color="auto" w:fill="F3F6F9"/>
            <w:tcMar>
              <w:top w:w="45" w:type="dxa"/>
              <w:left w:w="70" w:type="dxa"/>
              <w:bottom w:w="45" w:type="dxa"/>
              <w:right w:w="70" w:type="dxa"/>
            </w:tcMar>
            <w:vAlign w:val="center"/>
          </w:tcPr>
          <w:p w14:paraId="7B41ACDD" w14:textId="77777777" w:rsidR="007A69CA" w:rsidRDefault="007A69CA">
            <w:pPr>
              <w:spacing w:after="0" w:line="240" w:lineRule="auto"/>
              <w:jc w:val="center"/>
            </w:pPr>
            <w:r>
              <w:rPr>
                <w:rFonts w:ascii="Arial" w:eastAsia="Arial" w:hAnsi="Arial"/>
                <w:color w:val="222222"/>
                <w:sz w:val="16"/>
              </w:rPr>
              <w:t>4</w:t>
            </w:r>
          </w:p>
        </w:tc>
        <w:tc>
          <w:tcPr>
            <w:tcW w:w="6683" w:type="dxa"/>
            <w:shd w:val="clear" w:color="auto" w:fill="F3F6F9"/>
            <w:tcMar>
              <w:top w:w="45" w:type="dxa"/>
              <w:left w:w="70" w:type="dxa"/>
              <w:bottom w:w="45" w:type="dxa"/>
              <w:right w:w="70" w:type="dxa"/>
            </w:tcMar>
            <w:vAlign w:val="center"/>
          </w:tcPr>
          <w:p w14:paraId="2191923F" w14:textId="77777777" w:rsidR="007A69CA" w:rsidRDefault="007A69CA">
            <w:pPr>
              <w:spacing w:after="0" w:line="240" w:lineRule="auto"/>
            </w:pPr>
            <w:r>
              <w:rPr>
                <w:rFonts w:ascii="Arial" w:eastAsia="Arial" w:hAnsi="Arial"/>
                <w:color w:val="222222"/>
                <w:sz w:val="16"/>
              </w:rPr>
              <w:t>Přístupový systém – budova školy + dílen + integrace současného systému na DM</w:t>
            </w:r>
          </w:p>
        </w:tc>
        <w:tc>
          <w:tcPr>
            <w:tcW w:w="842" w:type="dxa"/>
            <w:shd w:val="clear" w:color="auto" w:fill="F3F6F9"/>
            <w:tcMar>
              <w:top w:w="45" w:type="dxa"/>
              <w:left w:w="70" w:type="dxa"/>
              <w:bottom w:w="45" w:type="dxa"/>
              <w:right w:w="70" w:type="dxa"/>
            </w:tcMar>
            <w:vAlign w:val="center"/>
          </w:tcPr>
          <w:p w14:paraId="68A44D61" w14:textId="77777777" w:rsidR="007A69CA" w:rsidRDefault="007A69CA">
            <w:pPr>
              <w:spacing w:after="0" w:line="240" w:lineRule="auto"/>
              <w:jc w:val="center"/>
            </w:pPr>
            <w:r>
              <w:rPr>
                <w:rFonts w:ascii="Arial" w:eastAsia="Arial" w:hAnsi="Arial"/>
                <w:color w:val="222222"/>
                <w:sz w:val="16"/>
              </w:rPr>
              <w:t>1</w:t>
            </w:r>
          </w:p>
        </w:tc>
        <w:tc>
          <w:tcPr>
            <w:tcW w:w="2282" w:type="dxa"/>
            <w:shd w:val="clear" w:color="auto" w:fill="F3F6F9"/>
            <w:tcMar>
              <w:top w:w="45" w:type="dxa"/>
              <w:left w:w="70" w:type="dxa"/>
              <w:bottom w:w="45" w:type="dxa"/>
              <w:right w:w="70" w:type="dxa"/>
            </w:tcMar>
            <w:vAlign w:val="center"/>
          </w:tcPr>
          <w:p w14:paraId="023981EC" w14:textId="77777777" w:rsidR="007A69CA" w:rsidRDefault="007A69CA">
            <w:pPr>
              <w:spacing w:after="0" w:line="240" w:lineRule="auto"/>
              <w:jc w:val="center"/>
            </w:pPr>
          </w:p>
        </w:tc>
        <w:tc>
          <w:tcPr>
            <w:tcW w:w="1521" w:type="dxa"/>
            <w:shd w:val="clear" w:color="auto" w:fill="F3F6F9"/>
            <w:tcMar>
              <w:top w:w="45" w:type="dxa"/>
              <w:left w:w="70" w:type="dxa"/>
              <w:bottom w:w="45" w:type="dxa"/>
              <w:right w:w="70" w:type="dxa"/>
            </w:tcMar>
            <w:vAlign w:val="center"/>
          </w:tcPr>
          <w:p w14:paraId="7339DBA0" w14:textId="77777777" w:rsidR="007A69CA" w:rsidRDefault="007A69CA">
            <w:pPr>
              <w:spacing w:after="0" w:line="240" w:lineRule="auto"/>
              <w:jc w:val="center"/>
            </w:pPr>
          </w:p>
        </w:tc>
        <w:tc>
          <w:tcPr>
            <w:tcW w:w="2105" w:type="dxa"/>
            <w:shd w:val="clear" w:color="auto" w:fill="F3F6F9"/>
            <w:tcMar>
              <w:top w:w="45" w:type="dxa"/>
              <w:left w:w="70" w:type="dxa"/>
              <w:bottom w:w="45" w:type="dxa"/>
              <w:right w:w="70" w:type="dxa"/>
            </w:tcMar>
            <w:vAlign w:val="center"/>
          </w:tcPr>
          <w:p w14:paraId="0DAB7F5E" w14:textId="77777777" w:rsidR="007A69CA" w:rsidRDefault="007A69CA">
            <w:pPr>
              <w:spacing w:after="0" w:line="240" w:lineRule="auto"/>
              <w:jc w:val="center"/>
            </w:pPr>
          </w:p>
        </w:tc>
      </w:tr>
      <w:tr w:rsidR="004D234E" w14:paraId="5397AB75" w14:textId="77777777">
        <w:trPr>
          <w:jc w:val="center"/>
        </w:trPr>
        <w:tc>
          <w:tcPr>
            <w:tcW w:w="571" w:type="dxa"/>
            <w:tcMar>
              <w:top w:w="45" w:type="dxa"/>
              <w:left w:w="70" w:type="dxa"/>
              <w:bottom w:w="45" w:type="dxa"/>
              <w:right w:w="70" w:type="dxa"/>
            </w:tcMar>
            <w:vAlign w:val="center"/>
          </w:tcPr>
          <w:p w14:paraId="0872B88A" w14:textId="77777777" w:rsidR="007A69CA" w:rsidRDefault="007A69CA">
            <w:pPr>
              <w:spacing w:after="0" w:line="240" w:lineRule="auto"/>
              <w:jc w:val="center"/>
            </w:pPr>
            <w:r>
              <w:rPr>
                <w:rFonts w:ascii="Arial" w:eastAsia="Arial" w:hAnsi="Arial"/>
                <w:color w:val="222222"/>
                <w:sz w:val="16"/>
              </w:rPr>
              <w:t>5</w:t>
            </w:r>
          </w:p>
        </w:tc>
        <w:tc>
          <w:tcPr>
            <w:tcW w:w="6683" w:type="dxa"/>
            <w:tcMar>
              <w:top w:w="45" w:type="dxa"/>
              <w:left w:w="70" w:type="dxa"/>
              <w:bottom w:w="45" w:type="dxa"/>
              <w:right w:w="70" w:type="dxa"/>
            </w:tcMar>
            <w:vAlign w:val="center"/>
          </w:tcPr>
          <w:p w14:paraId="341E4599" w14:textId="77777777" w:rsidR="007A69CA" w:rsidRDefault="007A69CA">
            <w:pPr>
              <w:spacing w:after="0" w:line="240" w:lineRule="auto"/>
            </w:pPr>
            <w:r>
              <w:rPr>
                <w:rFonts w:ascii="Arial" w:eastAsia="Arial" w:hAnsi="Arial"/>
                <w:color w:val="222222"/>
                <w:sz w:val="16"/>
              </w:rPr>
              <w:t>Přístupový systém – ovládání vrat + pohon vrat</w:t>
            </w:r>
          </w:p>
        </w:tc>
        <w:tc>
          <w:tcPr>
            <w:tcW w:w="842" w:type="dxa"/>
            <w:tcMar>
              <w:top w:w="45" w:type="dxa"/>
              <w:left w:w="70" w:type="dxa"/>
              <w:bottom w:w="45" w:type="dxa"/>
              <w:right w:w="70" w:type="dxa"/>
            </w:tcMar>
            <w:vAlign w:val="center"/>
          </w:tcPr>
          <w:p w14:paraId="0860D2A8" w14:textId="77777777" w:rsidR="007A69CA" w:rsidRDefault="007A69CA">
            <w:pPr>
              <w:spacing w:after="0" w:line="240" w:lineRule="auto"/>
              <w:jc w:val="center"/>
            </w:pPr>
            <w:r>
              <w:rPr>
                <w:rFonts w:ascii="Arial" w:eastAsia="Arial" w:hAnsi="Arial"/>
                <w:color w:val="222222"/>
                <w:sz w:val="16"/>
              </w:rPr>
              <w:t>1</w:t>
            </w:r>
          </w:p>
        </w:tc>
        <w:tc>
          <w:tcPr>
            <w:tcW w:w="2282" w:type="dxa"/>
            <w:tcMar>
              <w:top w:w="45" w:type="dxa"/>
              <w:left w:w="70" w:type="dxa"/>
              <w:bottom w:w="45" w:type="dxa"/>
              <w:right w:w="70" w:type="dxa"/>
            </w:tcMar>
            <w:vAlign w:val="center"/>
          </w:tcPr>
          <w:p w14:paraId="057E22DE" w14:textId="77777777" w:rsidR="007A69CA" w:rsidRDefault="007A69CA">
            <w:pPr>
              <w:spacing w:after="0" w:line="240" w:lineRule="auto"/>
              <w:jc w:val="center"/>
            </w:pPr>
          </w:p>
        </w:tc>
        <w:tc>
          <w:tcPr>
            <w:tcW w:w="1521" w:type="dxa"/>
            <w:tcMar>
              <w:top w:w="45" w:type="dxa"/>
              <w:left w:w="70" w:type="dxa"/>
              <w:bottom w:w="45" w:type="dxa"/>
              <w:right w:w="70" w:type="dxa"/>
            </w:tcMar>
            <w:vAlign w:val="center"/>
          </w:tcPr>
          <w:p w14:paraId="530C5C17" w14:textId="77777777" w:rsidR="007A69CA" w:rsidRDefault="007A69CA">
            <w:pPr>
              <w:spacing w:after="0" w:line="240" w:lineRule="auto"/>
              <w:jc w:val="center"/>
            </w:pPr>
          </w:p>
        </w:tc>
        <w:tc>
          <w:tcPr>
            <w:tcW w:w="2105" w:type="dxa"/>
            <w:tcMar>
              <w:top w:w="45" w:type="dxa"/>
              <w:left w:w="70" w:type="dxa"/>
              <w:bottom w:w="45" w:type="dxa"/>
              <w:right w:w="70" w:type="dxa"/>
            </w:tcMar>
            <w:vAlign w:val="center"/>
          </w:tcPr>
          <w:p w14:paraId="1C35B619" w14:textId="77777777" w:rsidR="007A69CA" w:rsidRDefault="007A69CA">
            <w:pPr>
              <w:spacing w:after="0" w:line="240" w:lineRule="auto"/>
              <w:jc w:val="center"/>
            </w:pPr>
          </w:p>
        </w:tc>
      </w:tr>
      <w:tr w:rsidR="004D234E" w14:paraId="6C76A987" w14:textId="77777777">
        <w:trPr>
          <w:jc w:val="center"/>
        </w:trPr>
        <w:tc>
          <w:tcPr>
            <w:tcW w:w="571" w:type="dxa"/>
            <w:tcMar>
              <w:top w:w="45" w:type="dxa"/>
              <w:left w:w="70" w:type="dxa"/>
              <w:bottom w:w="45" w:type="dxa"/>
              <w:right w:w="70" w:type="dxa"/>
            </w:tcMar>
            <w:vAlign w:val="center"/>
          </w:tcPr>
          <w:p w14:paraId="7C998131" w14:textId="77777777" w:rsidR="007A69CA" w:rsidRDefault="007A69CA">
            <w:pPr>
              <w:spacing w:after="0" w:line="240" w:lineRule="auto"/>
              <w:jc w:val="center"/>
            </w:pPr>
            <w:r>
              <w:rPr>
                <w:rFonts w:ascii="Arial" w:eastAsia="Arial" w:hAnsi="Arial"/>
                <w:color w:val="222222"/>
                <w:sz w:val="16"/>
              </w:rPr>
              <w:t>6</w:t>
            </w:r>
          </w:p>
        </w:tc>
        <w:tc>
          <w:tcPr>
            <w:tcW w:w="6683" w:type="dxa"/>
            <w:tcMar>
              <w:top w:w="45" w:type="dxa"/>
              <w:left w:w="70" w:type="dxa"/>
              <w:bottom w:w="45" w:type="dxa"/>
              <w:right w:w="70" w:type="dxa"/>
            </w:tcMar>
            <w:vAlign w:val="center"/>
          </w:tcPr>
          <w:p w14:paraId="27FE1EE7" w14:textId="77777777" w:rsidR="007A69CA" w:rsidRDefault="007A69CA">
            <w:pPr>
              <w:spacing w:after="0" w:line="240" w:lineRule="auto"/>
            </w:pPr>
            <w:r>
              <w:rPr>
                <w:rFonts w:ascii="Arial" w:eastAsia="Arial" w:hAnsi="Arial"/>
                <w:color w:val="222222"/>
                <w:sz w:val="16"/>
              </w:rPr>
              <w:t>Video interkom – budova školy</w:t>
            </w:r>
          </w:p>
        </w:tc>
        <w:tc>
          <w:tcPr>
            <w:tcW w:w="842" w:type="dxa"/>
            <w:tcMar>
              <w:top w:w="45" w:type="dxa"/>
              <w:left w:w="70" w:type="dxa"/>
              <w:bottom w:w="45" w:type="dxa"/>
              <w:right w:w="70" w:type="dxa"/>
            </w:tcMar>
            <w:vAlign w:val="center"/>
          </w:tcPr>
          <w:p w14:paraId="5AF43F2F" w14:textId="77777777" w:rsidR="007A69CA" w:rsidRDefault="007A69CA">
            <w:pPr>
              <w:spacing w:after="0" w:line="240" w:lineRule="auto"/>
              <w:jc w:val="center"/>
            </w:pPr>
            <w:r>
              <w:rPr>
                <w:rFonts w:ascii="Arial" w:eastAsia="Arial" w:hAnsi="Arial"/>
                <w:color w:val="222222"/>
                <w:sz w:val="16"/>
              </w:rPr>
              <w:t>1</w:t>
            </w:r>
          </w:p>
        </w:tc>
        <w:tc>
          <w:tcPr>
            <w:tcW w:w="2282" w:type="dxa"/>
            <w:tcMar>
              <w:top w:w="45" w:type="dxa"/>
              <w:left w:w="70" w:type="dxa"/>
              <w:bottom w:w="45" w:type="dxa"/>
              <w:right w:w="70" w:type="dxa"/>
            </w:tcMar>
            <w:vAlign w:val="center"/>
          </w:tcPr>
          <w:p w14:paraId="6728E1E9" w14:textId="77777777" w:rsidR="007A69CA" w:rsidRDefault="007A69CA">
            <w:pPr>
              <w:spacing w:after="0" w:line="240" w:lineRule="auto"/>
              <w:jc w:val="center"/>
            </w:pPr>
          </w:p>
        </w:tc>
        <w:tc>
          <w:tcPr>
            <w:tcW w:w="1521" w:type="dxa"/>
            <w:tcMar>
              <w:top w:w="45" w:type="dxa"/>
              <w:left w:w="70" w:type="dxa"/>
              <w:bottom w:w="45" w:type="dxa"/>
              <w:right w:w="70" w:type="dxa"/>
            </w:tcMar>
            <w:vAlign w:val="center"/>
          </w:tcPr>
          <w:p w14:paraId="266FA0CE" w14:textId="77777777" w:rsidR="007A69CA" w:rsidRDefault="007A69CA">
            <w:pPr>
              <w:spacing w:after="0" w:line="240" w:lineRule="auto"/>
              <w:jc w:val="center"/>
            </w:pPr>
          </w:p>
        </w:tc>
        <w:tc>
          <w:tcPr>
            <w:tcW w:w="2105" w:type="dxa"/>
            <w:tcMar>
              <w:top w:w="45" w:type="dxa"/>
              <w:left w:w="70" w:type="dxa"/>
              <w:bottom w:w="45" w:type="dxa"/>
              <w:right w:w="70" w:type="dxa"/>
            </w:tcMar>
            <w:vAlign w:val="center"/>
          </w:tcPr>
          <w:p w14:paraId="2378CDAA" w14:textId="77777777" w:rsidR="007A69CA" w:rsidRDefault="007A69CA">
            <w:pPr>
              <w:spacing w:after="0" w:line="240" w:lineRule="auto"/>
              <w:jc w:val="center"/>
            </w:pPr>
          </w:p>
        </w:tc>
      </w:tr>
      <w:tr w:rsidR="004D234E" w14:paraId="0E7692C3" w14:textId="77777777">
        <w:trPr>
          <w:jc w:val="center"/>
        </w:trPr>
        <w:tc>
          <w:tcPr>
            <w:tcW w:w="571" w:type="dxa"/>
            <w:shd w:val="clear" w:color="auto" w:fill="F3F6F9"/>
            <w:tcMar>
              <w:top w:w="45" w:type="dxa"/>
              <w:left w:w="70" w:type="dxa"/>
              <w:bottom w:w="45" w:type="dxa"/>
              <w:right w:w="70" w:type="dxa"/>
            </w:tcMar>
            <w:vAlign w:val="center"/>
          </w:tcPr>
          <w:p w14:paraId="1F5297C8" w14:textId="77777777" w:rsidR="007A69CA" w:rsidRDefault="007A69CA">
            <w:pPr>
              <w:spacing w:after="0" w:line="240" w:lineRule="auto"/>
              <w:jc w:val="center"/>
            </w:pPr>
            <w:r>
              <w:rPr>
                <w:rFonts w:ascii="Arial" w:eastAsia="Arial" w:hAnsi="Arial"/>
                <w:color w:val="222222"/>
                <w:sz w:val="16"/>
              </w:rPr>
              <w:t>7</w:t>
            </w:r>
          </w:p>
        </w:tc>
        <w:tc>
          <w:tcPr>
            <w:tcW w:w="6683" w:type="dxa"/>
            <w:shd w:val="clear" w:color="auto" w:fill="F3F6F9"/>
            <w:tcMar>
              <w:top w:w="45" w:type="dxa"/>
              <w:left w:w="70" w:type="dxa"/>
              <w:bottom w:w="45" w:type="dxa"/>
              <w:right w:w="70" w:type="dxa"/>
            </w:tcMar>
            <w:vAlign w:val="center"/>
          </w:tcPr>
          <w:p w14:paraId="3E959153" w14:textId="77777777" w:rsidR="007A69CA" w:rsidRDefault="007A69CA">
            <w:pPr>
              <w:spacing w:after="0" w:line="240" w:lineRule="auto"/>
            </w:pPr>
            <w:r>
              <w:rPr>
                <w:rFonts w:ascii="Arial" w:eastAsia="Arial" w:hAnsi="Arial"/>
                <w:color w:val="222222"/>
                <w:sz w:val="16"/>
              </w:rPr>
              <w:t>Video interkom – budova DM</w:t>
            </w:r>
          </w:p>
        </w:tc>
        <w:tc>
          <w:tcPr>
            <w:tcW w:w="842" w:type="dxa"/>
            <w:shd w:val="clear" w:color="auto" w:fill="F3F6F9"/>
            <w:tcMar>
              <w:top w:w="45" w:type="dxa"/>
              <w:left w:w="70" w:type="dxa"/>
              <w:bottom w:w="45" w:type="dxa"/>
              <w:right w:w="70" w:type="dxa"/>
            </w:tcMar>
            <w:vAlign w:val="center"/>
          </w:tcPr>
          <w:p w14:paraId="0AF4E370" w14:textId="77777777" w:rsidR="007A69CA" w:rsidRDefault="007A69CA">
            <w:pPr>
              <w:spacing w:after="0" w:line="240" w:lineRule="auto"/>
              <w:jc w:val="center"/>
            </w:pPr>
            <w:r>
              <w:rPr>
                <w:rFonts w:ascii="Arial" w:eastAsia="Arial" w:hAnsi="Arial"/>
                <w:color w:val="222222"/>
                <w:sz w:val="16"/>
              </w:rPr>
              <w:t>1</w:t>
            </w:r>
          </w:p>
        </w:tc>
        <w:tc>
          <w:tcPr>
            <w:tcW w:w="2282" w:type="dxa"/>
            <w:shd w:val="clear" w:color="auto" w:fill="F3F6F9"/>
            <w:tcMar>
              <w:top w:w="45" w:type="dxa"/>
              <w:left w:w="70" w:type="dxa"/>
              <w:bottom w:w="45" w:type="dxa"/>
              <w:right w:w="70" w:type="dxa"/>
            </w:tcMar>
            <w:vAlign w:val="center"/>
          </w:tcPr>
          <w:p w14:paraId="6FC601B2" w14:textId="77777777" w:rsidR="007A69CA" w:rsidRDefault="007A69CA">
            <w:pPr>
              <w:spacing w:after="0" w:line="240" w:lineRule="auto"/>
              <w:jc w:val="center"/>
            </w:pPr>
          </w:p>
        </w:tc>
        <w:tc>
          <w:tcPr>
            <w:tcW w:w="1521" w:type="dxa"/>
            <w:shd w:val="clear" w:color="auto" w:fill="F3F6F9"/>
            <w:tcMar>
              <w:top w:w="45" w:type="dxa"/>
              <w:left w:w="70" w:type="dxa"/>
              <w:bottom w:w="45" w:type="dxa"/>
              <w:right w:w="70" w:type="dxa"/>
            </w:tcMar>
            <w:vAlign w:val="center"/>
          </w:tcPr>
          <w:p w14:paraId="1A3C0AD8" w14:textId="77777777" w:rsidR="007A69CA" w:rsidRDefault="007A69CA">
            <w:pPr>
              <w:spacing w:after="0" w:line="240" w:lineRule="auto"/>
              <w:jc w:val="center"/>
            </w:pPr>
          </w:p>
        </w:tc>
        <w:tc>
          <w:tcPr>
            <w:tcW w:w="2105" w:type="dxa"/>
            <w:shd w:val="clear" w:color="auto" w:fill="F3F6F9"/>
            <w:tcMar>
              <w:top w:w="45" w:type="dxa"/>
              <w:left w:w="70" w:type="dxa"/>
              <w:bottom w:w="45" w:type="dxa"/>
              <w:right w:w="70" w:type="dxa"/>
            </w:tcMar>
            <w:vAlign w:val="center"/>
          </w:tcPr>
          <w:p w14:paraId="0C78B9A4" w14:textId="77777777" w:rsidR="007A69CA" w:rsidRDefault="007A69CA">
            <w:pPr>
              <w:spacing w:after="0" w:line="240" w:lineRule="auto"/>
              <w:jc w:val="center"/>
            </w:pPr>
          </w:p>
        </w:tc>
      </w:tr>
      <w:tr w:rsidR="004D234E" w14:paraId="54B446C4" w14:textId="77777777">
        <w:trPr>
          <w:jc w:val="center"/>
        </w:trPr>
        <w:tc>
          <w:tcPr>
            <w:tcW w:w="749" w:type="dxa"/>
            <w:gridSpan w:val="3"/>
            <w:shd w:val="clear" w:color="auto" w:fill="EAF2F8"/>
            <w:tcMar>
              <w:top w:w="45" w:type="dxa"/>
              <w:left w:w="70" w:type="dxa"/>
              <w:bottom w:w="45" w:type="dxa"/>
              <w:right w:w="70" w:type="dxa"/>
            </w:tcMar>
            <w:vAlign w:val="center"/>
          </w:tcPr>
          <w:p w14:paraId="75E8EF92" w14:textId="77777777" w:rsidR="007A69CA" w:rsidRDefault="007A69CA">
            <w:pPr>
              <w:spacing w:after="0" w:line="240" w:lineRule="auto"/>
              <w:jc w:val="right"/>
            </w:pPr>
            <w:r>
              <w:rPr>
                <w:rFonts w:ascii="Arial" w:eastAsia="Arial" w:hAnsi="Arial"/>
                <w:b/>
                <w:color w:val="222222"/>
                <w:sz w:val="18"/>
              </w:rPr>
              <w:t>Celkem</w:t>
            </w:r>
          </w:p>
        </w:tc>
        <w:tc>
          <w:tcPr>
            <w:tcW w:w="2282" w:type="dxa"/>
            <w:shd w:val="clear" w:color="auto" w:fill="EAF2F8"/>
            <w:tcMar>
              <w:top w:w="45" w:type="dxa"/>
              <w:left w:w="70" w:type="dxa"/>
              <w:bottom w:w="45" w:type="dxa"/>
              <w:right w:w="70" w:type="dxa"/>
            </w:tcMar>
            <w:vAlign w:val="center"/>
          </w:tcPr>
          <w:p w14:paraId="043B9EBE" w14:textId="77777777" w:rsidR="007A69CA" w:rsidRDefault="007A69CA">
            <w:pPr>
              <w:spacing w:after="0" w:line="240" w:lineRule="auto"/>
              <w:jc w:val="center"/>
            </w:pPr>
          </w:p>
        </w:tc>
        <w:tc>
          <w:tcPr>
            <w:tcW w:w="1521" w:type="dxa"/>
            <w:shd w:val="clear" w:color="auto" w:fill="EAF2F8"/>
            <w:tcMar>
              <w:top w:w="45" w:type="dxa"/>
              <w:left w:w="70" w:type="dxa"/>
              <w:bottom w:w="45" w:type="dxa"/>
              <w:right w:w="70" w:type="dxa"/>
            </w:tcMar>
            <w:vAlign w:val="center"/>
          </w:tcPr>
          <w:p w14:paraId="7E45854F" w14:textId="77777777" w:rsidR="007A69CA" w:rsidRDefault="007A69CA">
            <w:pPr>
              <w:spacing w:after="0" w:line="240" w:lineRule="auto"/>
              <w:jc w:val="center"/>
            </w:pPr>
          </w:p>
        </w:tc>
        <w:tc>
          <w:tcPr>
            <w:tcW w:w="2105" w:type="dxa"/>
            <w:shd w:val="clear" w:color="auto" w:fill="EAF2F8"/>
            <w:tcMar>
              <w:top w:w="45" w:type="dxa"/>
              <w:left w:w="70" w:type="dxa"/>
              <w:bottom w:w="45" w:type="dxa"/>
              <w:right w:w="70" w:type="dxa"/>
            </w:tcMar>
            <w:vAlign w:val="center"/>
          </w:tcPr>
          <w:p w14:paraId="4C1820EF" w14:textId="77777777" w:rsidR="007A69CA" w:rsidRDefault="007A69CA">
            <w:pPr>
              <w:spacing w:after="0" w:line="240" w:lineRule="auto"/>
              <w:jc w:val="center"/>
            </w:pPr>
          </w:p>
        </w:tc>
      </w:tr>
    </w:tbl>
    <w:p w14:paraId="230BB428" w14:textId="77777777" w:rsidR="00B4139A" w:rsidRPr="002849BC" w:rsidRDefault="00B4139A" w:rsidP="002849BC">
      <w:pPr>
        <w:spacing w:before="120" w:after="120"/>
        <w:jc w:val="both"/>
        <w:rPr>
          <w:rFonts w:ascii="Calibri" w:hAnsi="Calibri" w:cs="Calibri"/>
          <w:sz w:val="22"/>
          <w:szCs w:val="22"/>
        </w:rPr>
      </w:pPr>
    </w:p>
    <w:p w14:paraId="130B2C0A" w14:textId="77777777" w:rsidR="002058EA" w:rsidRPr="00FA1AEC" w:rsidRDefault="002058EA" w:rsidP="00FA1AEC">
      <w:pPr>
        <w:spacing w:before="120" w:after="120"/>
        <w:jc w:val="both"/>
        <w:rPr>
          <w:rFonts w:ascii="Calibri" w:hAnsi="Calibri" w:cs="Calibri"/>
          <w:sz w:val="22"/>
          <w:szCs w:val="22"/>
        </w:rPr>
        <w:sectPr w:rsidR="002058EA" w:rsidRPr="00FA1AEC" w:rsidSect="00365259">
          <w:pgSz w:w="16838" w:h="11906" w:orient="landscape"/>
          <w:pgMar w:top="1417" w:right="1417" w:bottom="1417" w:left="1417" w:header="708" w:footer="708" w:gutter="0"/>
          <w:cols w:space="708"/>
          <w:docGrid w:linePitch="360"/>
        </w:sectPr>
      </w:pPr>
    </w:p>
    <w:p w14:paraId="2EA53661" w14:textId="77777777" w:rsidR="002058EA" w:rsidRPr="00FA1AEC" w:rsidRDefault="002058EA" w:rsidP="00FA1AEC">
      <w:pPr>
        <w:spacing w:before="120" w:after="120"/>
        <w:jc w:val="both"/>
        <w:rPr>
          <w:rFonts w:ascii="Calibri" w:hAnsi="Calibri" w:cs="Calibri"/>
          <w:sz w:val="22"/>
          <w:szCs w:val="22"/>
        </w:rPr>
      </w:pPr>
    </w:p>
    <w:p w14:paraId="1323EA4D" w14:textId="77777777" w:rsidR="002058EA" w:rsidRDefault="006E3614" w:rsidP="00FA1AEC">
      <w:pPr>
        <w:keepNext/>
        <w:spacing w:before="120" w:after="120" w:line="276" w:lineRule="auto"/>
        <w:jc w:val="both"/>
        <w:rPr>
          <w:rFonts w:ascii="Calibri" w:hAnsi="Calibri" w:cs="Calibri"/>
          <w:sz w:val="22"/>
          <w:szCs w:val="22"/>
        </w:rPr>
      </w:pPr>
      <w:r w:rsidRPr="00FA1AEC">
        <w:rPr>
          <w:rFonts w:ascii="Calibri" w:hAnsi="Calibri" w:cs="Calibri"/>
          <w:sz w:val="22"/>
          <w:szCs w:val="22"/>
        </w:rPr>
        <w:t xml:space="preserve">Příloha č. </w:t>
      </w:r>
      <w:r w:rsidR="00D012EE" w:rsidRPr="00FA1AEC">
        <w:rPr>
          <w:rFonts w:ascii="Calibri" w:hAnsi="Calibri" w:cs="Calibri"/>
          <w:sz w:val="22"/>
          <w:szCs w:val="22"/>
        </w:rPr>
        <w:t>3</w:t>
      </w:r>
      <w:r w:rsidRPr="00FA1AEC">
        <w:rPr>
          <w:rFonts w:ascii="Calibri" w:hAnsi="Calibri" w:cs="Calibri"/>
          <w:sz w:val="22"/>
          <w:szCs w:val="22"/>
        </w:rPr>
        <w:t xml:space="preserve"> – Technická specifikace</w:t>
      </w:r>
    </w:p>
    <w:p w14:paraId="7BE8C992" w14:textId="77777777" w:rsidR="00A64079" w:rsidRDefault="00A64079" w:rsidP="00A64079">
      <w:pPr>
        <w:pStyle w:val="Nzev"/>
        <w:rPr>
          <w:kern w:val="2"/>
          <w:sz w:val="24"/>
          <w:szCs w:val="24"/>
          <w:lang w:eastAsia="cs-CZ"/>
        </w:rPr>
      </w:pPr>
      <w:r w:rsidRPr="0018758D">
        <w:t>Technická specifikace pro výběrové řízení – Zabezpečení areálu školy</w:t>
      </w:r>
    </w:p>
    <w:p w14:paraId="2C89EF29" w14:textId="77777777" w:rsidR="00A64079" w:rsidRDefault="00A64079" w:rsidP="00A64079">
      <w:pPr>
        <w:rPr>
          <w:lang w:eastAsia="cs-CZ"/>
        </w:rPr>
      </w:pPr>
      <w:r>
        <w:t>Příloha ZD č. 4 | Zakázka 06/2026 | Projekt: Ochrana měkkých cílů</w:t>
      </w:r>
    </w:p>
    <w:p w14:paraId="42A8BAF5" w14:textId="77777777" w:rsidR="00A64079" w:rsidRPr="003D1EFC" w:rsidRDefault="00A64079" w:rsidP="00A64079">
      <w:pPr>
        <w:pStyle w:val="Nadpis1"/>
        <w:rPr>
          <w:rFonts w:asciiTheme="minorHAnsi" w:hAnsiTheme="minorHAnsi" w:cstheme="minorBidi"/>
          <w:kern w:val="36"/>
          <w:sz w:val="48"/>
          <w:szCs w:val="48"/>
          <w:lang w:eastAsia="cs-CZ"/>
        </w:rPr>
      </w:pPr>
      <w:r w:rsidRPr="003D1EFC">
        <w:t xml:space="preserve">X.1 </w:t>
      </w:r>
      <w:r>
        <w:t>P</w:t>
      </w:r>
      <w:r w:rsidRPr="003D1EFC">
        <w:t>ředmět plnění</w:t>
      </w:r>
    </w:p>
    <w:p w14:paraId="5E191248" w14:textId="77777777" w:rsidR="00A64079" w:rsidRDefault="00A64079" w:rsidP="00A64079">
      <w:pPr>
        <w:rPr>
          <w:lang w:eastAsia="cs-CZ"/>
        </w:rPr>
      </w:pPr>
      <w:r>
        <w:t>Předmětem této části veřejné zakázky je dodávka, instalace, integrace, odzkoušení a uvedení do provozu rozšíření stávajícího poplachového zabezpečovacího a tísňového systému, dále jen „PZTS“, a stávajícího přístupového systému, dále jen „ACS“, včetně nastavení dodaných zařízení a součinnosti při konfiguraci v rozsahu vymezeném bodem X.11.</w:t>
      </w:r>
    </w:p>
    <w:p w14:paraId="02DF46BA" w14:textId="77777777" w:rsidR="00A64079" w:rsidRDefault="00A64079" w:rsidP="00A64079">
      <w:pPr>
        <w:rPr>
          <w:lang w:eastAsia="cs-CZ"/>
        </w:rPr>
      </w:pPr>
      <w:r>
        <w:t xml:space="preserve">Zadavatel v dotčeném objektu provozuje PZTS založený na technologické platformě </w:t>
      </w:r>
      <w:r w:rsidRPr="00620262">
        <w:t>JABLOTRON 100 / JABLOTRON 100+</w:t>
      </w:r>
      <w:r>
        <w:t xml:space="preserve"> a přístupový systém na platformě HIKVISION. Předmětem plnění není vybudování nového samostatného PZTS ani nového samostatného přístupového systému, ale funkční rozšíření stávajícího systému.</w:t>
      </w:r>
    </w:p>
    <w:p w14:paraId="4AA8F6A1" w14:textId="77777777" w:rsidR="00A64079" w:rsidRDefault="00A64079" w:rsidP="00A64079">
      <w:pPr>
        <w:rPr>
          <w:lang w:eastAsia="cs-CZ"/>
        </w:rPr>
      </w:pPr>
      <w:r>
        <w:t>Dodavatel je povinen provést plnění v součinnosti se servisní organizací zadavatele podle bodu X.11 tak, aby nově dodané komponenty byly začleněny do stávajícího PZTS a přístupového systému a společně s jeho stávajícími komponentami tvořily jeden funkční, bezpečný, provozně spolehlivý a spravovatelný celek.</w:t>
      </w:r>
    </w:p>
    <w:p w14:paraId="4F0A6D02" w14:textId="77777777" w:rsidR="00A64079" w:rsidRPr="003D1EFC" w:rsidRDefault="00A64079" w:rsidP="00A64079">
      <w:pPr>
        <w:rPr>
          <w:lang w:eastAsia="cs-CZ"/>
        </w:rPr>
      </w:pPr>
      <w:r w:rsidRPr="003D1EFC">
        <w:t>Veškeré dodávky, montážní práce, nastavení, programování, zkoušky a ostatní činnosti nezbytné k řádnému dokončení díla se považují za součást předmětu plnění, a to i v případě, že nejsou v zadávací dokumentaci výslovně uvedeny, avšak jsou vzhledem k povaze plnění nezbytné pro dosažení požadovaného výsledku. Výjimkou jsou činnosti servisní organizace uvedené v bodě X.11, které zadavatel zajistí a uhradí samostatně. Dodavatel do ceny zahrne vlastní součinnost při jejich provedení.</w:t>
      </w:r>
    </w:p>
    <w:p w14:paraId="5E04D37F" w14:textId="77777777" w:rsidR="00A64079" w:rsidRPr="003D1EFC" w:rsidRDefault="00A64079" w:rsidP="00A64079">
      <w:pPr>
        <w:pStyle w:val="Nadpis1"/>
        <w:rPr>
          <w:rFonts w:asciiTheme="minorHAnsi" w:hAnsiTheme="minorHAnsi" w:cstheme="minorBidi"/>
          <w:kern w:val="36"/>
          <w:sz w:val="48"/>
          <w:szCs w:val="48"/>
          <w:lang w:eastAsia="cs-CZ"/>
        </w:rPr>
      </w:pPr>
      <w:r w:rsidRPr="003D1EFC">
        <w:t>X.2 Výchozí stav systému</w:t>
      </w:r>
    </w:p>
    <w:p w14:paraId="7A328CF2" w14:textId="77777777" w:rsidR="00A64079" w:rsidRDefault="00A64079" w:rsidP="00A64079">
      <w:pPr>
        <w:rPr>
          <w:lang w:eastAsia="cs-CZ"/>
        </w:rPr>
      </w:pPr>
      <w:r>
        <w:t>Dodavatel je povinen před zahájením realizačních prací ověřit aktuální stav stávajícího PZTS a přístupového systému, jeho technické možnosti, dostupnou kapacitu, způsob zapojení a konfiguraci v rozsahu nezbytném pro řádné provedení předmětu plnění.</w:t>
      </w:r>
    </w:p>
    <w:p w14:paraId="005609A4" w14:textId="77777777" w:rsidR="00A64079" w:rsidRPr="003D1EFC" w:rsidRDefault="00A64079" w:rsidP="00A64079">
      <w:pPr>
        <w:rPr>
          <w:lang w:eastAsia="cs-CZ"/>
        </w:rPr>
      </w:pPr>
      <w:r w:rsidRPr="003D1EFC">
        <w:t>Dodavatel je povinen před podáním nabídky zohlednit zejména:</w:t>
      </w:r>
    </w:p>
    <w:p w14:paraId="7FBC9770" w14:textId="77777777" w:rsidR="00A64079" w:rsidRDefault="00A64079" w:rsidP="00A64079">
      <w:pPr>
        <w:rPr>
          <w:lang w:eastAsia="cs-CZ"/>
        </w:rPr>
      </w:pPr>
      <w:r>
        <w:lastRenderedPageBreak/>
        <w:t>U přístupového systému je nutné ověřit zejména typy řídicích jednotek, čteček, identifikačních médií, zámků, dveřních kontaktů, licence, databázi uživatelů, přístupové skupiny, časové režimy, události a integrační vazby.</w:t>
      </w:r>
    </w:p>
    <w:p w14:paraId="010AB31B" w14:textId="77777777" w:rsidR="00A64079" w:rsidRDefault="00A64079" w:rsidP="00A64079">
      <w:pPr>
        <w:pStyle w:val="Odstavecseseznamem"/>
        <w:numPr>
          <w:ilvl w:val="0"/>
          <w:numId w:val="26"/>
        </w:numPr>
        <w:spacing w:line="259" w:lineRule="auto"/>
      </w:pPr>
      <w:r>
        <w:t>stávající technologickou platformu PZTS a přístupového systému,</w:t>
      </w:r>
    </w:p>
    <w:p w14:paraId="1285C7A3" w14:textId="77777777" w:rsidR="00A64079" w:rsidRPr="003D1EFC" w:rsidRDefault="00A64079" w:rsidP="00A64079">
      <w:pPr>
        <w:pStyle w:val="Odstavecseseznamem"/>
        <w:numPr>
          <w:ilvl w:val="0"/>
          <w:numId w:val="26"/>
        </w:numPr>
        <w:spacing w:line="259" w:lineRule="auto"/>
      </w:pPr>
      <w:r w:rsidRPr="003D1EFC">
        <w:t>typ a konfiguraci stávající ústředny</w:t>
      </w:r>
      <w:r>
        <w:t xml:space="preserve"> a kontrolérů u přístupového systému</w:t>
      </w:r>
    </w:p>
    <w:p w14:paraId="31486DDE" w14:textId="77777777" w:rsidR="00A64079" w:rsidRPr="003D1EFC" w:rsidRDefault="00A64079" w:rsidP="00A64079">
      <w:pPr>
        <w:pStyle w:val="Odstavecseseznamem"/>
        <w:numPr>
          <w:ilvl w:val="0"/>
          <w:numId w:val="26"/>
        </w:numPr>
        <w:spacing w:line="259" w:lineRule="auto"/>
      </w:pPr>
      <w:r w:rsidRPr="003D1EFC">
        <w:t>způsob připojení stávajících periferií,</w:t>
      </w:r>
    </w:p>
    <w:p w14:paraId="42AB9EB9" w14:textId="77777777" w:rsidR="00A64079" w:rsidRPr="003D1EFC" w:rsidRDefault="00A64079" w:rsidP="00A64079">
      <w:pPr>
        <w:pStyle w:val="Odstavecseseznamem"/>
        <w:numPr>
          <w:ilvl w:val="0"/>
          <w:numId w:val="26"/>
        </w:numPr>
        <w:spacing w:line="259" w:lineRule="auto"/>
      </w:pPr>
      <w:r w:rsidRPr="003D1EFC">
        <w:t>stávající členění systému na sekce,</w:t>
      </w:r>
    </w:p>
    <w:p w14:paraId="4CF502D3" w14:textId="77777777" w:rsidR="00A64079" w:rsidRPr="003D1EFC" w:rsidRDefault="00A64079" w:rsidP="00A64079">
      <w:pPr>
        <w:pStyle w:val="Odstavecseseznamem"/>
        <w:numPr>
          <w:ilvl w:val="0"/>
          <w:numId w:val="26"/>
        </w:numPr>
        <w:spacing w:line="259" w:lineRule="auto"/>
      </w:pPr>
      <w:r w:rsidRPr="003D1EFC">
        <w:t>způsob ovládání a identifikace uživatelů,</w:t>
      </w:r>
    </w:p>
    <w:p w14:paraId="6E7A321D" w14:textId="77777777" w:rsidR="00A64079" w:rsidRPr="003D1EFC" w:rsidRDefault="00A64079" w:rsidP="00A64079">
      <w:pPr>
        <w:pStyle w:val="Odstavecseseznamem"/>
        <w:numPr>
          <w:ilvl w:val="0"/>
          <w:numId w:val="26"/>
        </w:numPr>
        <w:spacing w:line="259" w:lineRule="auto"/>
      </w:pPr>
      <w:r w:rsidRPr="003D1EFC">
        <w:t>stávající komunikační a přenosové cesty,</w:t>
      </w:r>
    </w:p>
    <w:p w14:paraId="60E17E17" w14:textId="77777777" w:rsidR="00A64079" w:rsidRPr="003D1EFC" w:rsidRDefault="00A64079" w:rsidP="00A64079">
      <w:pPr>
        <w:pStyle w:val="Odstavecseseznamem"/>
        <w:numPr>
          <w:ilvl w:val="0"/>
          <w:numId w:val="26"/>
        </w:numPr>
        <w:spacing w:line="259" w:lineRule="auto"/>
      </w:pPr>
      <w:r w:rsidRPr="003D1EFC">
        <w:t>stávající programovatelné vstupy, výstupy a logické vazby,</w:t>
      </w:r>
    </w:p>
    <w:p w14:paraId="45AF266D" w14:textId="77777777" w:rsidR="00A64079" w:rsidRPr="003D1EFC" w:rsidRDefault="00A64079" w:rsidP="00A64079">
      <w:pPr>
        <w:pStyle w:val="Odstavecseseznamem"/>
        <w:numPr>
          <w:ilvl w:val="0"/>
          <w:numId w:val="26"/>
        </w:numPr>
        <w:spacing w:line="259" w:lineRule="auto"/>
      </w:pPr>
      <w:r w:rsidRPr="003D1EFC">
        <w:t>kapacitní možnosti ústředny, komunikačních sběrnic, napájecích zdrojů a záložních akumulátorů,</w:t>
      </w:r>
    </w:p>
    <w:p w14:paraId="6B61F6EA" w14:textId="77777777" w:rsidR="00A64079" w:rsidRPr="003D1EFC" w:rsidRDefault="00A64079" w:rsidP="00A64079">
      <w:pPr>
        <w:pStyle w:val="Odstavecseseznamem"/>
        <w:numPr>
          <w:ilvl w:val="0"/>
          <w:numId w:val="26"/>
        </w:numPr>
        <w:spacing w:line="259" w:lineRule="auto"/>
      </w:pPr>
      <w:r w:rsidRPr="003D1EFC">
        <w:t>návaznost systému na pult centralizované ochrany, dálkový dohled nebo jiná nadřazená zařízení, pokud jsou používána.</w:t>
      </w:r>
    </w:p>
    <w:p w14:paraId="284A6E9D" w14:textId="77777777" w:rsidR="00A64079" w:rsidRDefault="00A64079" w:rsidP="00A64079">
      <w:pPr>
        <w:rPr>
          <w:lang w:eastAsia="cs-CZ"/>
        </w:rPr>
      </w:pPr>
      <w:r w:rsidRPr="003D1EFC">
        <w:t>Zjistí-li dodavatel před zahájením plnění rozpor mezi skutečným stavem systému a zadávací dokumentací, je povinen o této skutečnosti bez zbytečného odkladu písemně informovat zadavatele. Bez předchozího souhlasu zadavatele nesmí dodavatel provést změnu, která by měla vliv na rozsah, cenu, bezpečnost, provozní vlastnosti nebo následnou správu systému.</w:t>
      </w:r>
    </w:p>
    <w:p w14:paraId="4A823D66" w14:textId="77777777" w:rsidR="00A64079" w:rsidRPr="003D1EFC" w:rsidRDefault="00A64079" w:rsidP="00A64079">
      <w:pPr>
        <w:pStyle w:val="Nadpis1"/>
        <w:rPr>
          <w:rFonts w:asciiTheme="minorHAnsi" w:hAnsiTheme="minorHAnsi" w:cstheme="minorBidi"/>
          <w:kern w:val="36"/>
          <w:sz w:val="48"/>
          <w:szCs w:val="48"/>
          <w:lang w:eastAsia="cs-CZ"/>
        </w:rPr>
      </w:pPr>
      <w:r w:rsidRPr="003D1EFC">
        <w:t>X.3 Požadavky na systémovou kompatibilitu</w:t>
      </w:r>
    </w:p>
    <w:p w14:paraId="017A4D06" w14:textId="77777777" w:rsidR="00A64079" w:rsidRDefault="00A64079" w:rsidP="00A64079">
      <w:pPr>
        <w:rPr>
          <w:lang w:eastAsia="cs-CZ"/>
        </w:rPr>
      </w:pPr>
      <w:r>
        <w:t>Veškeré nově dodávané komponenty musí být plně technicky a funkčně kompatibilní se stávajícím PZTS založeným na platformě JABLOTRON 100 / JABLOTRON 100+ a se stávajícím přístupovým systémem HIKVISION.</w:t>
      </w:r>
    </w:p>
    <w:p w14:paraId="4BE97FEC" w14:textId="77777777" w:rsidR="00A64079" w:rsidRPr="003D1EFC" w:rsidRDefault="00A64079" w:rsidP="00A64079">
      <w:pPr>
        <w:rPr>
          <w:lang w:eastAsia="cs-CZ"/>
        </w:rPr>
      </w:pPr>
      <w:r w:rsidRPr="003D1EFC">
        <w:t>Komponenty musí umožňovat jejich přímé začlenění do stávající systémové konfigurace, zejména jejich:</w:t>
      </w:r>
    </w:p>
    <w:p w14:paraId="57DD6909" w14:textId="77777777" w:rsidR="00A64079" w:rsidRPr="003D1EFC" w:rsidRDefault="00A64079" w:rsidP="00A64079">
      <w:pPr>
        <w:pStyle w:val="Odstavecseseznamem"/>
        <w:numPr>
          <w:ilvl w:val="0"/>
          <w:numId w:val="26"/>
        </w:numPr>
        <w:spacing w:line="259" w:lineRule="auto"/>
      </w:pPr>
      <w:r w:rsidRPr="003D1EFC">
        <w:t>evidenci a adresaci v ústředně,</w:t>
      </w:r>
    </w:p>
    <w:p w14:paraId="64135D94" w14:textId="77777777" w:rsidR="00A64079" w:rsidRPr="003D1EFC" w:rsidRDefault="00A64079" w:rsidP="00A64079">
      <w:pPr>
        <w:pStyle w:val="Odstavecseseznamem"/>
        <w:numPr>
          <w:ilvl w:val="0"/>
          <w:numId w:val="26"/>
        </w:numPr>
        <w:spacing w:line="259" w:lineRule="auto"/>
      </w:pPr>
      <w:r w:rsidRPr="003D1EFC">
        <w:t>zařazení do stávajících nebo nově vytvořených sekcí,</w:t>
      </w:r>
    </w:p>
    <w:p w14:paraId="55F9D267" w14:textId="77777777" w:rsidR="00A64079" w:rsidRPr="003D1EFC" w:rsidRDefault="00A64079" w:rsidP="00A64079">
      <w:pPr>
        <w:pStyle w:val="Odstavecseseznamem"/>
        <w:numPr>
          <w:ilvl w:val="0"/>
          <w:numId w:val="26"/>
        </w:numPr>
        <w:spacing w:line="259" w:lineRule="auto"/>
      </w:pPr>
      <w:r w:rsidRPr="003D1EFC">
        <w:t>diagnostiku a dohled prostřednictvím stávajícího systému,</w:t>
      </w:r>
    </w:p>
    <w:p w14:paraId="6C0998E0" w14:textId="77777777" w:rsidR="00A64079" w:rsidRPr="003D1EFC" w:rsidRDefault="00A64079" w:rsidP="00A64079">
      <w:pPr>
        <w:pStyle w:val="Odstavecseseznamem"/>
        <w:numPr>
          <w:ilvl w:val="0"/>
          <w:numId w:val="26"/>
        </w:numPr>
        <w:spacing w:line="259" w:lineRule="auto"/>
      </w:pPr>
      <w:r w:rsidRPr="003D1EFC">
        <w:t>správu prostřednictvím servisních nástrojů určených pro stávající systém,</w:t>
      </w:r>
    </w:p>
    <w:p w14:paraId="473AB2F3" w14:textId="77777777" w:rsidR="00A64079" w:rsidRPr="003D1EFC" w:rsidRDefault="00A64079" w:rsidP="00A64079">
      <w:pPr>
        <w:pStyle w:val="Odstavecseseznamem"/>
        <w:numPr>
          <w:ilvl w:val="0"/>
          <w:numId w:val="26"/>
        </w:numPr>
        <w:spacing w:line="259" w:lineRule="auto"/>
      </w:pPr>
      <w:r w:rsidRPr="003D1EFC">
        <w:t>sledování poplachových, sabotážních, poruchových a provozních stavů,</w:t>
      </w:r>
    </w:p>
    <w:p w14:paraId="31EFEB92" w14:textId="77777777" w:rsidR="00A64079" w:rsidRPr="003D1EFC" w:rsidRDefault="00A64079" w:rsidP="00A64079">
      <w:pPr>
        <w:pStyle w:val="Odstavecseseznamem"/>
        <w:numPr>
          <w:ilvl w:val="0"/>
          <w:numId w:val="26"/>
        </w:numPr>
        <w:spacing w:line="259" w:lineRule="auto"/>
      </w:pPr>
      <w:r w:rsidRPr="003D1EFC">
        <w:t>využití ve stávajících systémových a logických vazbách,</w:t>
      </w:r>
    </w:p>
    <w:p w14:paraId="5C2D0AF7" w14:textId="77777777" w:rsidR="00A64079" w:rsidRDefault="00A64079" w:rsidP="00A64079">
      <w:pPr>
        <w:pStyle w:val="Odstavecseseznamem"/>
        <w:numPr>
          <w:ilvl w:val="0"/>
          <w:numId w:val="26"/>
        </w:numPr>
        <w:spacing w:line="259" w:lineRule="auto"/>
      </w:pPr>
      <w:r w:rsidRPr="003D1EFC">
        <w:t>ovládání stávajícím způsobem a prostřednictvím stávajících uživatelských oprávnění, pokud zadavatel nestanoví jinak.</w:t>
      </w:r>
    </w:p>
    <w:p w14:paraId="470A9825" w14:textId="77777777" w:rsidR="00A64079" w:rsidRPr="003D1EFC" w:rsidRDefault="00A64079" w:rsidP="00A64079">
      <w:pPr>
        <w:rPr>
          <w:lang w:eastAsia="cs-CZ"/>
        </w:rPr>
      </w:pPr>
      <w:r>
        <w:t>U přístupového systému musí být zajištěna správa zařízení, uživatelů, identifikačních médií, přístupových oprávnění, časových režimů a dveřních událostí v prostředí stávajícího systému HIKVISION, včetně zachování existujících integrací.</w:t>
      </w:r>
    </w:p>
    <w:p w14:paraId="7C7BAB4A" w14:textId="77777777" w:rsidR="00A64079" w:rsidRPr="003D1EFC" w:rsidRDefault="00A64079" w:rsidP="00A64079">
      <w:pPr>
        <w:rPr>
          <w:lang w:eastAsia="cs-CZ"/>
        </w:rPr>
      </w:pPr>
      <w:r w:rsidRPr="003D1EFC">
        <w:lastRenderedPageBreak/>
        <w:t>Použití komponent vyžadujících provoz samostatného ovládacího prostředí nebo oddělené servisní správy není přípustné, neodsouhlasí-li takové řešení zadavatel předem.</w:t>
      </w:r>
    </w:p>
    <w:p w14:paraId="2F672CA5" w14:textId="77777777" w:rsidR="00A64079" w:rsidRDefault="00A64079" w:rsidP="00A64079">
      <w:pPr>
        <w:rPr>
          <w:lang w:eastAsia="cs-CZ"/>
        </w:rPr>
      </w:pPr>
      <w:r>
        <w:t>Za kompatibilní řešení se nepovažuje řešení zajišťující pouze vzájemné předávání obecných binárních signálů mezi dvěma samostatně provozovanými zabezpečovacími systémy, pokud takové řešení neumožňuje plnohodnotnou správu, diagnostiku a dohled nových komponent v rámci stávajícího PZTS a přístupového systému.</w:t>
      </w:r>
    </w:p>
    <w:p w14:paraId="24288C09" w14:textId="77777777" w:rsidR="00A64079" w:rsidRPr="003D1EFC" w:rsidRDefault="00A64079" w:rsidP="00A64079">
      <w:pPr>
        <w:pStyle w:val="Nadpis1"/>
        <w:rPr>
          <w:rFonts w:asciiTheme="minorHAnsi" w:hAnsiTheme="minorHAnsi" w:cstheme="minorBidi"/>
          <w:kern w:val="36"/>
          <w:sz w:val="48"/>
          <w:szCs w:val="48"/>
          <w:lang w:eastAsia="cs-CZ"/>
        </w:rPr>
      </w:pPr>
      <w:r w:rsidRPr="003D1EFC">
        <w:t>X.4 Rozsah realizačních prací</w:t>
      </w:r>
    </w:p>
    <w:p w14:paraId="429103CB" w14:textId="77777777" w:rsidR="00A64079" w:rsidRPr="003D1EFC" w:rsidRDefault="00A64079" w:rsidP="00A64079">
      <w:pPr>
        <w:rPr>
          <w:lang w:eastAsia="cs-CZ"/>
        </w:rPr>
      </w:pPr>
      <w:r w:rsidRPr="003D1EFC">
        <w:t>Součástí předmětu plnění jsou zejména následující činnosti:</w:t>
      </w:r>
    </w:p>
    <w:p w14:paraId="504B6A5F" w14:textId="77777777" w:rsidR="00A64079" w:rsidRDefault="00A64079" w:rsidP="00A64079">
      <w:pPr>
        <w:pStyle w:val="Odstavecseseznamem"/>
        <w:numPr>
          <w:ilvl w:val="0"/>
          <w:numId w:val="26"/>
        </w:numPr>
        <w:spacing w:line="259" w:lineRule="auto"/>
      </w:pPr>
      <w:r>
        <w:t>ověření skutečného technického stavu stávajícího PZTS a přístupového systému;</w:t>
      </w:r>
    </w:p>
    <w:p w14:paraId="783CA05D" w14:textId="77777777" w:rsidR="00A64079" w:rsidRPr="003D1EFC" w:rsidRDefault="00A64079" w:rsidP="00A64079">
      <w:pPr>
        <w:pStyle w:val="Odstavecseseznamem"/>
        <w:numPr>
          <w:ilvl w:val="0"/>
          <w:numId w:val="26"/>
        </w:numPr>
        <w:spacing w:line="259" w:lineRule="auto"/>
      </w:pPr>
      <w:r w:rsidRPr="003D1EFC">
        <w:t>zaměření míst instalace;</w:t>
      </w:r>
    </w:p>
    <w:p w14:paraId="48E11887" w14:textId="77777777" w:rsidR="00A64079" w:rsidRPr="003D1EFC" w:rsidRDefault="00A64079" w:rsidP="00A64079">
      <w:pPr>
        <w:pStyle w:val="Odstavecseseznamem"/>
        <w:numPr>
          <w:ilvl w:val="0"/>
          <w:numId w:val="26"/>
        </w:numPr>
        <w:spacing w:line="259" w:lineRule="auto"/>
      </w:pPr>
      <w:r w:rsidRPr="003D1EFC">
        <w:t>dodání všech potřebných komponent, instalačního materiálu a příslušenství;</w:t>
      </w:r>
    </w:p>
    <w:p w14:paraId="7E76DFE9" w14:textId="77777777" w:rsidR="00A64079" w:rsidRPr="003D1EFC" w:rsidRDefault="00A64079" w:rsidP="00A64079">
      <w:pPr>
        <w:pStyle w:val="Odstavecseseznamem"/>
        <w:numPr>
          <w:ilvl w:val="0"/>
          <w:numId w:val="26"/>
        </w:numPr>
        <w:spacing w:line="259" w:lineRule="auto"/>
      </w:pPr>
      <w:r w:rsidRPr="003D1EFC">
        <w:t>provedení nezbytných kabelových tras a rozvodů;</w:t>
      </w:r>
    </w:p>
    <w:p w14:paraId="3178EAED" w14:textId="77777777" w:rsidR="00A64079" w:rsidRPr="003D1EFC" w:rsidRDefault="00A64079" w:rsidP="00A64079">
      <w:pPr>
        <w:pStyle w:val="Odstavecseseznamem"/>
        <w:numPr>
          <w:ilvl w:val="0"/>
          <w:numId w:val="26"/>
        </w:numPr>
        <w:spacing w:line="259" w:lineRule="auto"/>
      </w:pPr>
      <w:r w:rsidRPr="003D1EFC">
        <w:t>montáž nových detektorů, ovládacích prvků, modulů, signalizačních zařízení a ostatních komponent;</w:t>
      </w:r>
    </w:p>
    <w:p w14:paraId="06D9548D" w14:textId="77777777" w:rsidR="00A64079" w:rsidRDefault="00A64079" w:rsidP="00A64079">
      <w:pPr>
        <w:pStyle w:val="Odstavecseseznamem"/>
        <w:numPr>
          <w:ilvl w:val="0"/>
          <w:numId w:val="26"/>
        </w:numPr>
        <w:spacing w:line="259" w:lineRule="auto"/>
      </w:pPr>
      <w:r>
        <w:t>připojení nových komponent ke stávajícímu PZTS a přístupovému systému;</w:t>
      </w:r>
    </w:p>
    <w:p w14:paraId="5A8D5F84" w14:textId="77777777" w:rsidR="00A64079" w:rsidRPr="003D1EFC" w:rsidRDefault="00A64079" w:rsidP="00A64079">
      <w:pPr>
        <w:pStyle w:val="Odstavecseseznamem"/>
        <w:numPr>
          <w:ilvl w:val="0"/>
          <w:numId w:val="26"/>
        </w:numPr>
        <w:spacing w:line="259" w:lineRule="auto"/>
      </w:pPr>
      <w:r w:rsidRPr="003D1EFC">
        <w:t>kontrola kapacity komunikačních sběrnic, napájecích zdrojů a záložního napájení;</w:t>
      </w:r>
    </w:p>
    <w:p w14:paraId="7C9630ED" w14:textId="77777777" w:rsidR="00A64079" w:rsidRPr="003D1EFC" w:rsidRDefault="00A64079" w:rsidP="00A64079">
      <w:pPr>
        <w:pStyle w:val="Odstavecseseznamem"/>
        <w:numPr>
          <w:ilvl w:val="0"/>
          <w:numId w:val="26"/>
        </w:numPr>
        <w:spacing w:line="259" w:lineRule="auto"/>
      </w:pPr>
      <w:r w:rsidRPr="003D1EFC">
        <w:t>doplnění rozšiřujících, napájecích nebo oddělovacích modulů, budou-li pro řádnou funkci systému nezbytné;</w:t>
      </w:r>
    </w:p>
    <w:p w14:paraId="28DFFC78" w14:textId="77777777" w:rsidR="00A64079" w:rsidRPr="003D1EFC" w:rsidRDefault="00A64079" w:rsidP="00A64079">
      <w:pPr>
        <w:pStyle w:val="Odstavecseseznamem"/>
        <w:numPr>
          <w:ilvl w:val="0"/>
          <w:numId w:val="26"/>
        </w:numPr>
        <w:spacing w:line="259" w:lineRule="auto"/>
      </w:pPr>
      <w:r w:rsidRPr="003D1EFC">
        <w:t>součinnost se servisní organizací při konfiguraci a naprogramování nově doplněných komponent podle bodu X.11;</w:t>
      </w:r>
    </w:p>
    <w:p w14:paraId="33E5518D" w14:textId="77777777" w:rsidR="00A64079" w:rsidRPr="003D1EFC" w:rsidRDefault="00A64079" w:rsidP="00A64079">
      <w:pPr>
        <w:pStyle w:val="Odstavecseseznamem"/>
        <w:numPr>
          <w:ilvl w:val="0"/>
          <w:numId w:val="26"/>
        </w:numPr>
        <w:spacing w:line="259" w:lineRule="auto"/>
      </w:pPr>
      <w:r w:rsidRPr="003D1EFC">
        <w:t>součinnost při úpravě dotčených sekcí, vstupů, výstupů a systémových vazeb podle bodu X.11;</w:t>
      </w:r>
    </w:p>
    <w:p w14:paraId="7F764C69" w14:textId="77777777" w:rsidR="00A64079" w:rsidRPr="003D1EFC" w:rsidRDefault="00A64079" w:rsidP="00A64079">
      <w:pPr>
        <w:pStyle w:val="Odstavecseseznamem"/>
        <w:numPr>
          <w:ilvl w:val="0"/>
          <w:numId w:val="26"/>
        </w:numPr>
        <w:spacing w:line="259" w:lineRule="auto"/>
      </w:pPr>
      <w:r w:rsidRPr="003D1EFC">
        <w:t>součinnost při nastavení uživatelských oprávnění v rozsahu požadovaném zadavatelem podle bodu X.11;</w:t>
      </w:r>
    </w:p>
    <w:p w14:paraId="785E4F34" w14:textId="77777777" w:rsidR="00A64079" w:rsidRPr="003D1EFC" w:rsidRDefault="00A64079" w:rsidP="00A64079">
      <w:pPr>
        <w:pStyle w:val="Odstavecseseznamem"/>
        <w:numPr>
          <w:ilvl w:val="0"/>
          <w:numId w:val="26"/>
        </w:numPr>
        <w:spacing w:line="259" w:lineRule="auto"/>
      </w:pPr>
      <w:r w:rsidRPr="003D1EFC">
        <w:t>kontrola poplachových, sabotážních a poruchových stavů;</w:t>
      </w:r>
    </w:p>
    <w:p w14:paraId="55116FDB" w14:textId="77777777" w:rsidR="00A64079" w:rsidRPr="003D1EFC" w:rsidRDefault="00A64079" w:rsidP="00A64079">
      <w:pPr>
        <w:pStyle w:val="Odstavecseseznamem"/>
        <w:numPr>
          <w:ilvl w:val="0"/>
          <w:numId w:val="26"/>
        </w:numPr>
        <w:spacing w:line="259" w:lineRule="auto"/>
      </w:pPr>
      <w:r w:rsidRPr="003D1EFC">
        <w:t>ověření komunikačních a přenosových cest;</w:t>
      </w:r>
    </w:p>
    <w:p w14:paraId="18FD090A" w14:textId="77777777" w:rsidR="00A64079" w:rsidRPr="003D1EFC" w:rsidRDefault="00A64079" w:rsidP="00A64079">
      <w:pPr>
        <w:pStyle w:val="Odstavecseseznamem"/>
        <w:numPr>
          <w:ilvl w:val="0"/>
          <w:numId w:val="26"/>
        </w:numPr>
        <w:spacing w:line="259" w:lineRule="auto"/>
      </w:pPr>
      <w:r w:rsidRPr="003D1EFC">
        <w:t>provedení funkčních a provozních zkoušek;</w:t>
      </w:r>
    </w:p>
    <w:p w14:paraId="3E508E5D" w14:textId="77777777" w:rsidR="00A64079" w:rsidRPr="003D1EFC" w:rsidRDefault="00A64079" w:rsidP="00A64079">
      <w:pPr>
        <w:pStyle w:val="Odstavecseseznamem"/>
        <w:numPr>
          <w:ilvl w:val="0"/>
          <w:numId w:val="26"/>
        </w:numPr>
        <w:spacing w:line="259" w:lineRule="auto"/>
      </w:pPr>
      <w:r w:rsidRPr="003D1EFC">
        <w:t>odstranění zjištěných závad a nedostatků;</w:t>
      </w:r>
    </w:p>
    <w:p w14:paraId="3372556F" w14:textId="77777777" w:rsidR="00A64079" w:rsidRPr="003D1EFC" w:rsidRDefault="00A64079" w:rsidP="00A64079">
      <w:pPr>
        <w:pStyle w:val="Odstavecseseznamem"/>
        <w:numPr>
          <w:ilvl w:val="0"/>
          <w:numId w:val="26"/>
        </w:numPr>
        <w:spacing w:line="259" w:lineRule="auto"/>
      </w:pPr>
      <w:r w:rsidRPr="003D1EFC">
        <w:t>zaškolení určených pracovníků zadavatele;</w:t>
      </w:r>
    </w:p>
    <w:p w14:paraId="44446063" w14:textId="77777777" w:rsidR="00A64079" w:rsidRPr="003D1EFC" w:rsidRDefault="00A64079" w:rsidP="00A64079">
      <w:pPr>
        <w:pStyle w:val="Odstavecseseznamem"/>
        <w:numPr>
          <w:ilvl w:val="0"/>
          <w:numId w:val="26"/>
        </w:numPr>
        <w:spacing w:line="259" w:lineRule="auto"/>
      </w:pPr>
      <w:r w:rsidRPr="003D1EFC">
        <w:t>zpracování a předání dokumentace skutečného provedení;</w:t>
      </w:r>
    </w:p>
    <w:p w14:paraId="0E32805F" w14:textId="77777777" w:rsidR="00A64079" w:rsidRDefault="00A64079" w:rsidP="00A64079">
      <w:pPr>
        <w:pStyle w:val="Odstavecseseznamem"/>
        <w:numPr>
          <w:ilvl w:val="0"/>
          <w:numId w:val="26"/>
        </w:numPr>
        <w:spacing w:line="259" w:lineRule="auto"/>
      </w:pPr>
      <w:r>
        <w:t>uvedení rozšířeného PZTS a přístupového systému do řádného provozu.</w:t>
      </w:r>
    </w:p>
    <w:p w14:paraId="42737E26" w14:textId="77777777" w:rsidR="00A64079" w:rsidRDefault="00A64079" w:rsidP="00A64079">
      <w:pPr>
        <w:rPr>
          <w:lang w:eastAsia="cs-CZ"/>
        </w:rPr>
      </w:pPr>
      <w:r>
        <w:t>Plnění přístupového systému zahrnuje rovněž dodávku a instalaci řídicích jednotek, čteček, zámků, dveřních kontaktů, odchodových tlačítek, napájení, komunikačních prvků a potřebných licencí podle položkového rozpočtu.</w:t>
      </w:r>
    </w:p>
    <w:p w14:paraId="63BB5623" w14:textId="77777777" w:rsidR="00A64079" w:rsidRPr="003D1EFC" w:rsidRDefault="00A64079" w:rsidP="00A64079">
      <w:pPr>
        <w:rPr>
          <w:lang w:eastAsia="cs-CZ"/>
        </w:rPr>
      </w:pPr>
      <w:r w:rsidRPr="003D1EFC">
        <w:t xml:space="preserve">Dodavatel odpovídá za úplnost dodávky a za zajištění všech komponent, licencí, montážního materiálu, programovacích prostředků a souvisejících prací nezbytných pro </w:t>
      </w:r>
      <w:r w:rsidRPr="003D1EFC">
        <w:lastRenderedPageBreak/>
        <w:t>dosažení úplné funkčnosti rozšířeného systému. Činnosti servisní organizace podle bodu X.11 jsou z tohoto rozsahu vyňaty; dodavatel poskytne nezbytnou součinnost.</w:t>
      </w:r>
    </w:p>
    <w:p w14:paraId="24E470DB" w14:textId="77777777" w:rsidR="00A64079" w:rsidRPr="003D1EFC" w:rsidRDefault="00A64079" w:rsidP="00A64079">
      <w:pPr>
        <w:pStyle w:val="Nadpis1"/>
        <w:rPr>
          <w:rFonts w:asciiTheme="minorHAnsi" w:hAnsiTheme="minorHAnsi" w:cstheme="minorBidi"/>
          <w:kern w:val="36"/>
          <w:sz w:val="48"/>
          <w:szCs w:val="48"/>
          <w:lang w:eastAsia="cs-CZ"/>
        </w:rPr>
      </w:pPr>
      <w:r w:rsidRPr="003D1EFC">
        <w:t>X.5 Požadavky na dodávané komponenty</w:t>
      </w:r>
    </w:p>
    <w:p w14:paraId="6ACA49DD" w14:textId="77777777" w:rsidR="00A64079" w:rsidRPr="003D1EFC" w:rsidRDefault="00A64079" w:rsidP="00A64079">
      <w:pPr>
        <w:rPr>
          <w:lang w:eastAsia="cs-CZ"/>
        </w:rPr>
      </w:pPr>
      <w:r w:rsidRPr="003D1EFC">
        <w:t>Veškeré dodávané komponenty musí být:</w:t>
      </w:r>
    </w:p>
    <w:p w14:paraId="6D8087FC" w14:textId="77777777" w:rsidR="00A64079" w:rsidRPr="003D1EFC" w:rsidRDefault="00A64079" w:rsidP="00A64079">
      <w:pPr>
        <w:pStyle w:val="Odstavecseseznamem"/>
        <w:numPr>
          <w:ilvl w:val="0"/>
          <w:numId w:val="26"/>
        </w:numPr>
        <w:spacing w:line="259" w:lineRule="auto"/>
      </w:pPr>
      <w:r w:rsidRPr="003D1EFC">
        <w:t>nové, nepoužité a nerepasované;</w:t>
      </w:r>
    </w:p>
    <w:p w14:paraId="76EDD38B" w14:textId="77777777" w:rsidR="00A64079" w:rsidRDefault="00A64079" w:rsidP="00A64079">
      <w:pPr>
        <w:pStyle w:val="Odstavecseseznamem"/>
        <w:numPr>
          <w:ilvl w:val="0"/>
          <w:numId w:val="26"/>
        </w:numPr>
        <w:spacing w:line="259" w:lineRule="auto"/>
      </w:pPr>
      <w:r>
        <w:t>určené pro profesionální použití v PZTS a přístupového systému;</w:t>
      </w:r>
    </w:p>
    <w:p w14:paraId="1CD96539" w14:textId="77777777" w:rsidR="00A64079" w:rsidRPr="003D1EFC" w:rsidRDefault="00A64079" w:rsidP="00A64079">
      <w:pPr>
        <w:pStyle w:val="Odstavecseseznamem"/>
        <w:numPr>
          <w:ilvl w:val="0"/>
          <w:numId w:val="26"/>
        </w:numPr>
        <w:spacing w:line="259" w:lineRule="auto"/>
      </w:pPr>
      <w:r w:rsidRPr="003D1EFC">
        <w:t>vzájemně kompatibilní;</w:t>
      </w:r>
    </w:p>
    <w:p w14:paraId="5B0CFA92" w14:textId="77777777" w:rsidR="00A64079" w:rsidRPr="003D1EFC" w:rsidRDefault="00A64079" w:rsidP="00A64079">
      <w:pPr>
        <w:pStyle w:val="Odstavecseseznamem"/>
        <w:numPr>
          <w:ilvl w:val="0"/>
          <w:numId w:val="26"/>
        </w:numPr>
        <w:spacing w:line="259" w:lineRule="auto"/>
      </w:pPr>
      <w:r w:rsidRPr="003D1EFC">
        <w:t>kompatibilní se stávající systémovou platformou;</w:t>
      </w:r>
    </w:p>
    <w:p w14:paraId="1BF59C17" w14:textId="77777777" w:rsidR="00A64079" w:rsidRPr="003D1EFC" w:rsidRDefault="00A64079" w:rsidP="00A64079">
      <w:pPr>
        <w:pStyle w:val="Odstavecseseznamem"/>
        <w:numPr>
          <w:ilvl w:val="0"/>
          <w:numId w:val="26"/>
        </w:numPr>
        <w:spacing w:line="259" w:lineRule="auto"/>
      </w:pPr>
      <w:r w:rsidRPr="003D1EFC">
        <w:t>vhodné pro prostředí, ve kterém budou instalovány;</w:t>
      </w:r>
    </w:p>
    <w:p w14:paraId="3871EB28" w14:textId="77777777" w:rsidR="00A64079" w:rsidRPr="003D1EFC" w:rsidRDefault="00A64079" w:rsidP="00A64079">
      <w:pPr>
        <w:pStyle w:val="Odstavecseseznamem"/>
        <w:numPr>
          <w:ilvl w:val="0"/>
          <w:numId w:val="26"/>
        </w:numPr>
        <w:spacing w:line="259" w:lineRule="auto"/>
      </w:pPr>
      <w:r w:rsidRPr="003D1EFC">
        <w:t>instalovány a provozovány v souladu s jejich určením;</w:t>
      </w:r>
    </w:p>
    <w:p w14:paraId="05573E58" w14:textId="77777777" w:rsidR="00A64079" w:rsidRPr="003D1EFC" w:rsidRDefault="00A64079" w:rsidP="00A64079">
      <w:pPr>
        <w:pStyle w:val="Odstavecseseznamem"/>
        <w:numPr>
          <w:ilvl w:val="0"/>
          <w:numId w:val="26"/>
        </w:numPr>
        <w:spacing w:line="259" w:lineRule="auto"/>
      </w:pPr>
      <w:r w:rsidRPr="003D1EFC">
        <w:t>opatřeny požadovanými prohlášeními, certifikáty a doklady, vyžadují-li je příslušné právní předpisy nebo technické normy;</w:t>
      </w:r>
    </w:p>
    <w:p w14:paraId="7EFF5D27" w14:textId="77777777" w:rsidR="00A64079" w:rsidRPr="003D1EFC" w:rsidRDefault="00A64079" w:rsidP="00A64079">
      <w:pPr>
        <w:pStyle w:val="Odstavecseseznamem"/>
        <w:numPr>
          <w:ilvl w:val="0"/>
          <w:numId w:val="26"/>
        </w:numPr>
        <w:spacing w:line="259" w:lineRule="auto"/>
      </w:pPr>
      <w:r w:rsidRPr="003D1EFC">
        <w:t>dostupné z běžné distribuční nebo servisní sítě výrobce;</w:t>
      </w:r>
    </w:p>
    <w:p w14:paraId="25A5A14C" w14:textId="77777777" w:rsidR="00A64079" w:rsidRPr="003D1EFC" w:rsidRDefault="00A64079" w:rsidP="00A64079">
      <w:pPr>
        <w:pStyle w:val="Odstavecseseznamem"/>
        <w:numPr>
          <w:ilvl w:val="0"/>
          <w:numId w:val="26"/>
        </w:numPr>
        <w:spacing w:line="259" w:lineRule="auto"/>
      </w:pPr>
      <w:r w:rsidRPr="003D1EFC">
        <w:t>způsobilé k následné diagnostice, údržbě, opravě a výměně.</w:t>
      </w:r>
    </w:p>
    <w:p w14:paraId="5E29AB76" w14:textId="77777777" w:rsidR="00A64079" w:rsidRDefault="00A64079" w:rsidP="00A64079">
      <w:pPr>
        <w:rPr>
          <w:lang w:eastAsia="cs-CZ"/>
        </w:rPr>
      </w:pPr>
      <w:r>
        <w:t>Nově dodávané komponenty nesmí zhoršit bezpečnostní, provozní ani funkční vlastnosti stávajícího PZTS a přístupového systému.</w:t>
      </w:r>
    </w:p>
    <w:p w14:paraId="7FA3B950" w14:textId="77777777" w:rsidR="00A64079" w:rsidRPr="003D1EFC" w:rsidRDefault="00A64079" w:rsidP="00A64079">
      <w:pPr>
        <w:rPr>
          <w:lang w:eastAsia="cs-CZ"/>
        </w:rPr>
      </w:pPr>
      <w:r w:rsidRPr="003D1EFC">
        <w:t xml:space="preserve">Konkrétní druhy, počty </w:t>
      </w:r>
      <w:r>
        <w:t>jedno</w:t>
      </w:r>
      <w:r w:rsidRPr="003D1EFC">
        <w:t>tlivých komponent jsou stanoveny</w:t>
      </w:r>
      <w:r>
        <w:t xml:space="preserve"> položkovým rozpočtem </w:t>
      </w:r>
      <w:r w:rsidRPr="003D1EFC">
        <w:t>nebo dalšími částmi zadávací dokumentace.</w:t>
      </w:r>
    </w:p>
    <w:p w14:paraId="47091E09" w14:textId="77777777" w:rsidR="00A64079" w:rsidRPr="003D1EFC" w:rsidRDefault="00A64079" w:rsidP="00A64079">
      <w:pPr>
        <w:pStyle w:val="Nadpis1"/>
        <w:rPr>
          <w:rFonts w:asciiTheme="minorHAnsi" w:hAnsiTheme="minorHAnsi" w:cstheme="minorBidi"/>
          <w:kern w:val="36"/>
          <w:sz w:val="48"/>
          <w:szCs w:val="48"/>
          <w:lang w:eastAsia="cs-CZ"/>
        </w:rPr>
      </w:pPr>
      <w:r w:rsidRPr="003D1EFC">
        <w:t>X.6 Bezpečnostní a technické požadavky</w:t>
      </w:r>
    </w:p>
    <w:p w14:paraId="43D20F5E" w14:textId="77777777" w:rsidR="00A64079" w:rsidRPr="003D1EFC" w:rsidRDefault="00A64079" w:rsidP="00A64079">
      <w:pPr>
        <w:rPr>
          <w:lang w:eastAsia="cs-CZ"/>
        </w:rPr>
      </w:pPr>
      <w:r w:rsidRPr="003D1EFC">
        <w:t>Rozšíření PZTS musí být provedeno v souladu s právními předpisy a technickými normami vztahujícími se k danému druhu systému a rozsahu prováděných prací, zejména s příslušnými částmi souborů norem:</w:t>
      </w:r>
    </w:p>
    <w:p w14:paraId="6CA469A7" w14:textId="77777777" w:rsidR="00A64079" w:rsidRPr="003D1EFC" w:rsidRDefault="00A64079" w:rsidP="00A64079">
      <w:pPr>
        <w:pStyle w:val="Odstavecseseznamem"/>
        <w:numPr>
          <w:ilvl w:val="0"/>
          <w:numId w:val="26"/>
        </w:numPr>
        <w:spacing w:line="259" w:lineRule="auto"/>
      </w:pPr>
      <w:r w:rsidRPr="003D1EFC">
        <w:t>ČSN EN 50131 pro poplachové zabezpečovací a tísňové systémy;</w:t>
      </w:r>
    </w:p>
    <w:p w14:paraId="7A762A12" w14:textId="77777777" w:rsidR="00A64079" w:rsidRPr="003D1EFC" w:rsidRDefault="00A64079" w:rsidP="00A64079">
      <w:pPr>
        <w:pStyle w:val="Odstavecseseznamem"/>
        <w:numPr>
          <w:ilvl w:val="0"/>
          <w:numId w:val="26"/>
        </w:numPr>
        <w:spacing w:line="259" w:lineRule="auto"/>
      </w:pPr>
      <w:r w:rsidRPr="003D1EFC">
        <w:t>ČSN EN 50130 pro poplachové systémy;</w:t>
      </w:r>
    </w:p>
    <w:p w14:paraId="2238DEDD" w14:textId="77777777" w:rsidR="00A64079" w:rsidRPr="003D1EFC" w:rsidRDefault="00A64079" w:rsidP="00A64079">
      <w:pPr>
        <w:pStyle w:val="Odstavecseseznamem"/>
        <w:numPr>
          <w:ilvl w:val="0"/>
          <w:numId w:val="26"/>
        </w:numPr>
        <w:spacing w:line="259" w:lineRule="auto"/>
      </w:pPr>
      <w:r w:rsidRPr="003D1EFC">
        <w:t>ČSN EN 50136 pro poplachové přenosové systémy a zařízení;</w:t>
      </w:r>
    </w:p>
    <w:p w14:paraId="7ACA9488" w14:textId="77777777" w:rsidR="00A64079" w:rsidRDefault="00A64079" w:rsidP="00A64079">
      <w:pPr>
        <w:pStyle w:val="Odstavecseseznamem"/>
        <w:numPr>
          <w:ilvl w:val="0"/>
          <w:numId w:val="26"/>
        </w:numPr>
        <w:spacing w:line="259" w:lineRule="auto"/>
      </w:pPr>
      <w:r>
        <w:t>ČSN CLC/TS 50131-7 pro pokyny k aplikacím PZTS a přístupového systému;</w:t>
      </w:r>
    </w:p>
    <w:p w14:paraId="48B113DA" w14:textId="77777777" w:rsidR="00A64079" w:rsidRPr="003D1EFC" w:rsidRDefault="00A64079" w:rsidP="00A64079">
      <w:pPr>
        <w:pStyle w:val="Odstavecseseznamem"/>
        <w:numPr>
          <w:ilvl w:val="0"/>
          <w:numId w:val="26"/>
        </w:numPr>
        <w:spacing w:line="259" w:lineRule="auto"/>
      </w:pPr>
      <w:r w:rsidRPr="003D1EFC">
        <w:t>ČSN 33 2000 v rozsahu vztahujícím se k provedení elektrických instalací;</w:t>
      </w:r>
    </w:p>
    <w:p w14:paraId="4C536225" w14:textId="77777777" w:rsidR="00A64079" w:rsidRPr="003D1EFC" w:rsidRDefault="00A64079" w:rsidP="00A64079">
      <w:pPr>
        <w:pStyle w:val="Odstavecseseznamem"/>
        <w:numPr>
          <w:ilvl w:val="0"/>
          <w:numId w:val="26"/>
        </w:numPr>
        <w:spacing w:line="259" w:lineRule="auto"/>
      </w:pPr>
      <w:r w:rsidRPr="003D1EFC">
        <w:t>souvisejícími požadavky výrobce instalovaného systému a komponent.</w:t>
      </w:r>
    </w:p>
    <w:p w14:paraId="35E8F803" w14:textId="77777777" w:rsidR="00A64079" w:rsidRPr="003D1EFC" w:rsidRDefault="00A64079" w:rsidP="00A64079">
      <w:pPr>
        <w:rPr>
          <w:lang w:eastAsia="cs-CZ"/>
        </w:rPr>
      </w:pPr>
      <w:r w:rsidRPr="003D1EFC">
        <w:t>Požadovaný stupeň zabezpečení musí odpovídat stávajícímu systému, bezpečnostnímu posouzení objektu a charakteru chráněných prostor. Dodavatel nesmí bez předchozího písemného souhlasu zadavatele provést změnu, která by snížila dosažený nebo požadovaný stupeň zabezpečení.</w:t>
      </w:r>
    </w:p>
    <w:p w14:paraId="457F6B5F" w14:textId="77777777" w:rsidR="00A64079" w:rsidRPr="003D1EFC" w:rsidRDefault="00A64079" w:rsidP="00A64079">
      <w:pPr>
        <w:rPr>
          <w:lang w:eastAsia="cs-CZ"/>
        </w:rPr>
      </w:pPr>
      <w:r w:rsidRPr="003D1EFC">
        <w:t>Pokud se některá z uvedených norem na konkrétní část plnění nevztahuje, použije se pouze v odpovídajícím rozsahu. Dodavatel je povinen použít aktuální znění příslušných předpisů a technických norem účinné nebo použitelné ke dni realizace.</w:t>
      </w:r>
    </w:p>
    <w:p w14:paraId="44470503" w14:textId="77777777" w:rsidR="00A64079" w:rsidRPr="003D1EFC" w:rsidRDefault="00A64079" w:rsidP="00A64079">
      <w:pPr>
        <w:pStyle w:val="Nadpis1"/>
        <w:rPr>
          <w:rFonts w:asciiTheme="minorHAnsi" w:hAnsiTheme="minorHAnsi" w:cstheme="minorBidi"/>
          <w:kern w:val="36"/>
          <w:sz w:val="48"/>
          <w:szCs w:val="48"/>
          <w:lang w:eastAsia="cs-CZ"/>
        </w:rPr>
      </w:pPr>
      <w:r w:rsidRPr="003D1EFC">
        <w:lastRenderedPageBreak/>
        <w:t>X.7 Konfigurace a programování systému</w:t>
      </w:r>
    </w:p>
    <w:p w14:paraId="73981456" w14:textId="77777777" w:rsidR="00A64079" w:rsidRDefault="00A64079" w:rsidP="00A64079">
      <w:pPr>
        <w:rPr>
          <w:lang w:eastAsia="cs-CZ"/>
        </w:rPr>
      </w:pPr>
      <w:r>
        <w:t>Úplnou konfiguraci nově instalovaných komponent a nezbytné úpravy konfigurace stávajícího PZTS a přístupového systému, které spadají pod bod X.11, zajistí zadavatel prostřednictvím servisní organizace za součinnosti dodavatele. Dodavatel provede nastavení dodaných zařízení v rozsahu, který nespadá pod bod X.11.</w:t>
      </w:r>
    </w:p>
    <w:p w14:paraId="2C5115B0" w14:textId="77777777" w:rsidR="00A64079" w:rsidRPr="003D1EFC" w:rsidRDefault="00A64079" w:rsidP="00A64079">
      <w:pPr>
        <w:rPr>
          <w:lang w:eastAsia="cs-CZ"/>
        </w:rPr>
      </w:pPr>
      <w:r w:rsidRPr="003D1EFC">
        <w:t>Při konfiguraci musí být stávající konfigurace systému zachována v nejvyšší možné míře. Změny nesouvisející přímo s předmětem plnění lze provést pouze po předchozím souhlasu zadavatele.</w:t>
      </w:r>
    </w:p>
    <w:p w14:paraId="3DB9D0E3" w14:textId="77777777" w:rsidR="00A64079" w:rsidRPr="003D1EFC" w:rsidRDefault="00A64079" w:rsidP="00A64079">
      <w:pPr>
        <w:rPr>
          <w:lang w:eastAsia="cs-CZ"/>
        </w:rPr>
      </w:pPr>
      <w:r w:rsidRPr="003D1EFC">
        <w:t>Před provedením změn konfigurace podle bodu X.11 zajistí servisní organizace, umožňuje-li to použitá technologická platforma, bezpečné uložení aktuální konfigurace v rozsahu potřebném k obnovení původního provozního stavu. Dodavatel poskytne nezbytnou součinnost.</w:t>
      </w:r>
    </w:p>
    <w:p w14:paraId="1C8F670A" w14:textId="77777777" w:rsidR="00A64079" w:rsidRPr="003D1EFC" w:rsidRDefault="00A64079" w:rsidP="00A64079">
      <w:pPr>
        <w:rPr>
          <w:lang w:eastAsia="cs-CZ"/>
        </w:rPr>
      </w:pPr>
      <w:r w:rsidRPr="003D1EFC">
        <w:t>Při konfiguraci je nutné respektovat zejména:</w:t>
      </w:r>
    </w:p>
    <w:p w14:paraId="4470A48D" w14:textId="77777777" w:rsidR="00A64079" w:rsidRDefault="00A64079" w:rsidP="00A64079">
      <w:pPr>
        <w:rPr>
          <w:lang w:eastAsia="cs-CZ"/>
        </w:rPr>
      </w:pPr>
      <w:r>
        <w:t>Konfigurace přístupového systému musí zahrnovat správné nastavení dveří, řídicích jednotek, čteček, uživatelů, identifikačních médií, přístupových skupin, časových plánů a vazeb na PZTS, pokud jsou používány.</w:t>
      </w:r>
    </w:p>
    <w:p w14:paraId="30659EB9" w14:textId="77777777" w:rsidR="00A64079" w:rsidRPr="003D1EFC" w:rsidRDefault="00A64079" w:rsidP="00A64079">
      <w:pPr>
        <w:pStyle w:val="Odstavecseseznamem"/>
        <w:numPr>
          <w:ilvl w:val="0"/>
          <w:numId w:val="26"/>
        </w:numPr>
        <w:spacing w:line="259" w:lineRule="auto"/>
      </w:pPr>
      <w:r w:rsidRPr="003D1EFC">
        <w:t>stávající členění objektu a systému;</w:t>
      </w:r>
    </w:p>
    <w:p w14:paraId="4586EF75" w14:textId="77777777" w:rsidR="00A64079" w:rsidRPr="003D1EFC" w:rsidRDefault="00A64079" w:rsidP="00A64079">
      <w:pPr>
        <w:pStyle w:val="Odstavecseseznamem"/>
        <w:numPr>
          <w:ilvl w:val="0"/>
          <w:numId w:val="26"/>
        </w:numPr>
        <w:spacing w:line="259" w:lineRule="auto"/>
      </w:pPr>
      <w:r w:rsidRPr="003D1EFC">
        <w:t>označování periferií, sekcí, vstupů a výstupů;</w:t>
      </w:r>
    </w:p>
    <w:p w14:paraId="649D2395" w14:textId="77777777" w:rsidR="00A64079" w:rsidRPr="003D1EFC" w:rsidRDefault="00A64079" w:rsidP="00A64079">
      <w:pPr>
        <w:pStyle w:val="Odstavecseseznamem"/>
        <w:numPr>
          <w:ilvl w:val="0"/>
          <w:numId w:val="26"/>
        </w:numPr>
        <w:spacing w:line="259" w:lineRule="auto"/>
      </w:pPr>
      <w:r w:rsidRPr="003D1EFC">
        <w:t>stávající způsob ovládání;</w:t>
      </w:r>
    </w:p>
    <w:p w14:paraId="7B6B014A" w14:textId="77777777" w:rsidR="00A64079" w:rsidRPr="003D1EFC" w:rsidRDefault="00A64079" w:rsidP="00A64079">
      <w:pPr>
        <w:pStyle w:val="Odstavecseseznamem"/>
        <w:numPr>
          <w:ilvl w:val="0"/>
          <w:numId w:val="26"/>
        </w:numPr>
        <w:spacing w:line="259" w:lineRule="auto"/>
      </w:pPr>
      <w:r w:rsidRPr="003D1EFC">
        <w:t>uživatelská a servisní oprávnění;</w:t>
      </w:r>
    </w:p>
    <w:p w14:paraId="531D5EE1" w14:textId="77777777" w:rsidR="00A64079" w:rsidRPr="003D1EFC" w:rsidRDefault="00A64079" w:rsidP="00A64079">
      <w:pPr>
        <w:pStyle w:val="Odstavecseseznamem"/>
        <w:numPr>
          <w:ilvl w:val="0"/>
          <w:numId w:val="26"/>
        </w:numPr>
        <w:spacing w:line="259" w:lineRule="auto"/>
      </w:pPr>
      <w:r w:rsidRPr="003D1EFC">
        <w:t>nastavené příchodové a odchodové trasy;</w:t>
      </w:r>
    </w:p>
    <w:p w14:paraId="28CDC644" w14:textId="77777777" w:rsidR="00A64079" w:rsidRPr="003D1EFC" w:rsidRDefault="00A64079" w:rsidP="00A64079">
      <w:pPr>
        <w:pStyle w:val="Odstavecseseznamem"/>
        <w:numPr>
          <w:ilvl w:val="0"/>
          <w:numId w:val="26"/>
        </w:numPr>
        <w:spacing w:line="259" w:lineRule="auto"/>
      </w:pPr>
      <w:r w:rsidRPr="003D1EFC">
        <w:t>systémové, poplachové a technologické vazby;</w:t>
      </w:r>
    </w:p>
    <w:p w14:paraId="793BE116" w14:textId="77777777" w:rsidR="00A64079" w:rsidRPr="003D1EFC" w:rsidRDefault="00A64079" w:rsidP="00A64079">
      <w:pPr>
        <w:pStyle w:val="Odstavecseseznamem"/>
        <w:numPr>
          <w:ilvl w:val="0"/>
          <w:numId w:val="26"/>
        </w:numPr>
        <w:spacing w:line="259" w:lineRule="auto"/>
      </w:pPr>
      <w:r w:rsidRPr="003D1EFC">
        <w:t>nastavení přenosu událostí;</w:t>
      </w:r>
    </w:p>
    <w:p w14:paraId="093706A7" w14:textId="77777777" w:rsidR="00A64079" w:rsidRPr="003D1EFC" w:rsidRDefault="00A64079" w:rsidP="00A64079">
      <w:pPr>
        <w:pStyle w:val="Odstavecseseznamem"/>
        <w:numPr>
          <w:ilvl w:val="0"/>
          <w:numId w:val="26"/>
        </w:numPr>
        <w:spacing w:line="259" w:lineRule="auto"/>
      </w:pPr>
      <w:r w:rsidRPr="003D1EFC">
        <w:t>požadavky zadavatele na budoucí správu a údržbu systému.</w:t>
      </w:r>
    </w:p>
    <w:p w14:paraId="1F06D94F" w14:textId="77777777" w:rsidR="00A64079" w:rsidRPr="003D1EFC" w:rsidRDefault="00A64079" w:rsidP="00A64079">
      <w:pPr>
        <w:rPr>
          <w:lang w:eastAsia="cs-CZ"/>
        </w:rPr>
      </w:pPr>
      <w:r w:rsidRPr="003D1EFC">
        <w:t>Veškeré nově instalované komponenty musí být v konfiguraci označeny jednoznačným a srozumitelným názvem umožňujícím jejich jednoznačnou identifikaci podle umístění a funkce.</w:t>
      </w:r>
    </w:p>
    <w:p w14:paraId="64CB7EB8" w14:textId="77777777" w:rsidR="00A64079" w:rsidRPr="003D1EFC" w:rsidRDefault="00A64079" w:rsidP="00A64079">
      <w:pPr>
        <w:pStyle w:val="Nadpis1"/>
        <w:rPr>
          <w:rFonts w:asciiTheme="minorHAnsi" w:hAnsiTheme="minorHAnsi" w:cstheme="minorBidi"/>
          <w:kern w:val="36"/>
          <w:sz w:val="48"/>
          <w:szCs w:val="48"/>
          <w:lang w:eastAsia="cs-CZ"/>
        </w:rPr>
      </w:pPr>
      <w:r w:rsidRPr="003D1EFC">
        <w:t>X.8 Ochrana stávající konfigurace a provozu</w:t>
      </w:r>
    </w:p>
    <w:p w14:paraId="6DC93C92" w14:textId="77777777" w:rsidR="00A64079" w:rsidRPr="003D1EFC" w:rsidRDefault="00A64079" w:rsidP="00A64079">
      <w:pPr>
        <w:rPr>
          <w:lang w:eastAsia="cs-CZ"/>
        </w:rPr>
      </w:pPr>
      <w:r w:rsidRPr="003D1EFC">
        <w:t>Dodavatel je povinen při provádění prací postupovat tak, aby nedošlo k neoprávněnému nebo nevratnému zásahu do stávající konfigurace, ke ztrátě provozních údajů ani k nepřiměřenému omezení ochrany objektu.</w:t>
      </w:r>
    </w:p>
    <w:p w14:paraId="5C25A42C" w14:textId="77777777" w:rsidR="00A64079" w:rsidRPr="003D1EFC" w:rsidRDefault="00A64079" w:rsidP="00A64079">
      <w:pPr>
        <w:rPr>
          <w:lang w:eastAsia="cs-CZ"/>
        </w:rPr>
      </w:pPr>
      <w:r w:rsidRPr="003D1EFC">
        <w:t>Případné odstavení celého systému nebo jeho části musí být předem projednáno a odsouhlaseno zadavatelem. Dodavatel je povinen navrhnout postup prací tak, aby doba omezení zabezpečení objektu byla co nejkratší.</w:t>
      </w:r>
    </w:p>
    <w:p w14:paraId="2B1824FF" w14:textId="77777777" w:rsidR="00A64079" w:rsidRPr="003D1EFC" w:rsidRDefault="00A64079" w:rsidP="00A64079">
      <w:pPr>
        <w:rPr>
          <w:lang w:eastAsia="cs-CZ"/>
        </w:rPr>
      </w:pPr>
      <w:r w:rsidRPr="003D1EFC">
        <w:lastRenderedPageBreak/>
        <w:t>Dodavatel odpovídá za všechny změny konfigurace, zapojení a nastavení, které v rámci plnění provede. Po dokončení prací musí ověřit správnou funkci nových komponent i všech stávajících částí systému, které mohly být prováděnými zásahy dotčeny.</w:t>
      </w:r>
    </w:p>
    <w:p w14:paraId="58500B86" w14:textId="77777777" w:rsidR="00A64079" w:rsidRPr="003D1EFC" w:rsidRDefault="00A64079" w:rsidP="00A64079">
      <w:pPr>
        <w:pStyle w:val="Nadpis1"/>
        <w:rPr>
          <w:rFonts w:asciiTheme="minorHAnsi" w:hAnsiTheme="minorHAnsi" w:cstheme="minorBidi"/>
          <w:kern w:val="36"/>
          <w:sz w:val="48"/>
          <w:szCs w:val="48"/>
          <w:lang w:eastAsia="cs-CZ"/>
        </w:rPr>
      </w:pPr>
      <w:r w:rsidRPr="003D1EFC">
        <w:t>X.9 Zachování správy a servisovatelnosti</w:t>
      </w:r>
    </w:p>
    <w:p w14:paraId="11D6F910" w14:textId="77777777" w:rsidR="00A64079" w:rsidRPr="003D1EFC" w:rsidRDefault="00A64079" w:rsidP="00A64079">
      <w:pPr>
        <w:rPr>
          <w:lang w:eastAsia="cs-CZ"/>
        </w:rPr>
      </w:pPr>
      <w:r w:rsidRPr="003D1EFC">
        <w:t>Realizací předmětu plnění nesmí dojít k omezení možnosti další správy, údržby, diagnostiky a servisu PZTS zadavatelem nebo jím pověřenou odborně způsobilou servisní organizací.</w:t>
      </w:r>
    </w:p>
    <w:p w14:paraId="7F1D8512" w14:textId="77777777" w:rsidR="00A64079" w:rsidRPr="003D1EFC" w:rsidRDefault="00A64079" w:rsidP="00A64079">
      <w:pPr>
        <w:rPr>
          <w:lang w:eastAsia="cs-CZ"/>
        </w:rPr>
      </w:pPr>
      <w:r w:rsidRPr="003D1EFC">
        <w:t>Dodavatel nesmí bez předchozího písemného souhlasu zadavatele zejména:</w:t>
      </w:r>
    </w:p>
    <w:p w14:paraId="2A86EE77" w14:textId="77777777" w:rsidR="00A64079" w:rsidRPr="003D1EFC" w:rsidRDefault="00A64079" w:rsidP="00A64079">
      <w:pPr>
        <w:pStyle w:val="Odstavecseseznamem"/>
        <w:numPr>
          <w:ilvl w:val="0"/>
          <w:numId w:val="26"/>
        </w:numPr>
        <w:spacing w:line="259" w:lineRule="auto"/>
      </w:pPr>
      <w:r w:rsidRPr="003D1EFC">
        <w:t>změnit servisní přístupy nebo oprávnění způsobem znemožňujícím další správu systému;</w:t>
      </w:r>
    </w:p>
    <w:p w14:paraId="15770680" w14:textId="77777777" w:rsidR="00A64079" w:rsidRPr="003D1EFC" w:rsidRDefault="00A64079" w:rsidP="00A64079">
      <w:pPr>
        <w:pStyle w:val="Odstavecseseznamem"/>
        <w:numPr>
          <w:ilvl w:val="0"/>
          <w:numId w:val="26"/>
        </w:numPr>
        <w:spacing w:line="259" w:lineRule="auto"/>
      </w:pPr>
      <w:r w:rsidRPr="003D1EFC">
        <w:t>nastavit přístupová oprávnění výhradně ve svůj prospěch;</w:t>
      </w:r>
    </w:p>
    <w:p w14:paraId="124129FB" w14:textId="77777777" w:rsidR="00A64079" w:rsidRPr="003D1EFC" w:rsidRDefault="00A64079" w:rsidP="00A64079">
      <w:pPr>
        <w:pStyle w:val="Odstavecseseznamem"/>
        <w:numPr>
          <w:ilvl w:val="0"/>
          <w:numId w:val="26"/>
        </w:numPr>
        <w:spacing w:line="259" w:lineRule="auto"/>
      </w:pPr>
      <w:r w:rsidRPr="003D1EFC">
        <w:t>použít neveřejné nebo dodavatelsky uzamčené přístupové údaje, které nebudou předány zadavateli;</w:t>
      </w:r>
    </w:p>
    <w:p w14:paraId="68F42E9D" w14:textId="77777777" w:rsidR="00A64079" w:rsidRPr="003D1EFC" w:rsidRDefault="00A64079" w:rsidP="00A64079">
      <w:pPr>
        <w:pStyle w:val="Odstavecseseznamem"/>
        <w:numPr>
          <w:ilvl w:val="0"/>
          <w:numId w:val="26"/>
        </w:numPr>
        <w:spacing w:line="259" w:lineRule="auto"/>
      </w:pPr>
      <w:r w:rsidRPr="003D1EFC">
        <w:t>zavést dodatečnou licenci, službu nebo závislost nezbytnou pro běžný provoz systému, která nebyla uvedena v nabídce;</w:t>
      </w:r>
    </w:p>
    <w:p w14:paraId="7AAD3238" w14:textId="77777777" w:rsidR="00A64079" w:rsidRPr="003D1EFC" w:rsidRDefault="00A64079" w:rsidP="00A64079">
      <w:pPr>
        <w:pStyle w:val="Odstavecseseznamem"/>
        <w:numPr>
          <w:ilvl w:val="0"/>
          <w:numId w:val="26"/>
        </w:numPr>
        <w:spacing w:line="259" w:lineRule="auto"/>
      </w:pPr>
      <w:r w:rsidRPr="003D1EFC">
        <w:t>omezit přístup zadavatele ke konfiguraci a dokumentaci systému;</w:t>
      </w:r>
    </w:p>
    <w:p w14:paraId="616C91D7" w14:textId="77777777" w:rsidR="00A64079" w:rsidRPr="003D1EFC" w:rsidRDefault="00A64079" w:rsidP="00A64079">
      <w:pPr>
        <w:pStyle w:val="Odstavecseseznamem"/>
        <w:numPr>
          <w:ilvl w:val="0"/>
          <w:numId w:val="26"/>
        </w:numPr>
        <w:spacing w:line="259" w:lineRule="auto"/>
      </w:pPr>
      <w:r w:rsidRPr="003D1EFC">
        <w:t>podmínit budoucí správu systému výhradním využíváním servisních služeb dodavatele;</w:t>
      </w:r>
    </w:p>
    <w:p w14:paraId="1D23DCEB" w14:textId="77777777" w:rsidR="00A64079" w:rsidRPr="003D1EFC" w:rsidRDefault="00A64079" w:rsidP="00A64079">
      <w:pPr>
        <w:pStyle w:val="Odstavecseseznamem"/>
        <w:numPr>
          <w:ilvl w:val="0"/>
          <w:numId w:val="26"/>
        </w:numPr>
        <w:spacing w:line="259" w:lineRule="auto"/>
      </w:pPr>
      <w:r w:rsidRPr="003D1EFC">
        <w:t>odstranit nebo omezit stávající funkce systému, pokud to není výslovnou součástí schváleného technického řešení.</w:t>
      </w:r>
    </w:p>
    <w:p w14:paraId="03DEE7DC" w14:textId="77777777" w:rsidR="00A64079" w:rsidRDefault="00A64079" w:rsidP="00A64079">
      <w:pPr>
        <w:rPr>
          <w:lang w:eastAsia="cs-CZ"/>
        </w:rPr>
      </w:pPr>
      <w:r w:rsidRPr="003D1EFC">
        <w:t>Po dokončení plnění musí být celý systém předán ve stavu umožňujícím jeho následnou správu a servis zadavatelem nebo jím pověřenou servisní organizací, při respektování licenčních, bezpečnostních a autorizačních podmínek výrobce systému.</w:t>
      </w:r>
    </w:p>
    <w:p w14:paraId="19719726" w14:textId="77777777" w:rsidR="00A64079" w:rsidRPr="003D1EFC" w:rsidRDefault="00A64079" w:rsidP="00A64079">
      <w:pPr>
        <w:pStyle w:val="Nadpis1"/>
        <w:rPr>
          <w:rFonts w:asciiTheme="minorHAnsi" w:hAnsiTheme="minorHAnsi" w:cstheme="minorBidi"/>
          <w:kern w:val="36"/>
          <w:sz w:val="48"/>
          <w:szCs w:val="48"/>
          <w:lang w:eastAsia="cs-CZ"/>
        </w:rPr>
      </w:pPr>
      <w:r w:rsidRPr="003D1EFC">
        <w:t>X.10 Odborná způsobilost dodavatele</w:t>
      </w:r>
    </w:p>
    <w:p w14:paraId="35C0576F" w14:textId="77777777" w:rsidR="00A64079" w:rsidRDefault="00A64079" w:rsidP="00A64079">
      <w:pPr>
        <w:rPr>
          <w:lang w:eastAsia="cs-CZ"/>
        </w:rPr>
      </w:pPr>
      <w:r>
        <w:t>Dodavatel musí disponovat odbornými znalostmi, personálními kapacitami, technickými prostředky a oprávněními nezbytnými pro řádné provedení rozšíření stávajícího PZTS JABLOTRON 100 / JABLOTRON 100+ a přístupového systému HIKVISION.</w:t>
      </w:r>
    </w:p>
    <w:p w14:paraId="2EE713DE" w14:textId="77777777" w:rsidR="00A64079" w:rsidRPr="003D1EFC" w:rsidRDefault="00A64079" w:rsidP="00A64079">
      <w:pPr>
        <w:rPr>
          <w:lang w:eastAsia="cs-CZ"/>
        </w:rPr>
      </w:pPr>
      <w:r w:rsidRPr="003D1EFC">
        <w:t xml:space="preserve">Dodavatel odpovídá za to, že </w:t>
      </w:r>
      <w:r>
        <w:t xml:space="preserve">montáž, </w:t>
      </w:r>
      <w:r w:rsidRPr="003D1EFC">
        <w:t>instalaci a uvedení systému do provozu provedou osoby odborně způsobilé a prokazatelně seznámené s použitou technologickou platformou.</w:t>
      </w:r>
    </w:p>
    <w:p w14:paraId="71F1FD9E" w14:textId="77777777" w:rsidR="00A64079" w:rsidRPr="003D1EFC" w:rsidRDefault="00A64079" w:rsidP="00A64079">
      <w:pPr>
        <w:rPr>
          <w:lang w:eastAsia="cs-CZ"/>
        </w:rPr>
      </w:pPr>
      <w:r w:rsidRPr="003D1EFC">
        <w:t xml:space="preserve">Pokud jsou pro některé činnosti vyžadovány výrobcem systému zvláštní přístupy, příslušná odborná školení, autorizace nebo softwarové vybavení, musí jimi dodavatel disponovat nebo musí jiným prokazatelným způsobem zajistit jejich oprávněné použití. Tento požadavek se vztahuje na vlastní činnosti dodavatele; přístupy a oprávnění pro </w:t>
      </w:r>
      <w:r w:rsidRPr="003D1EFC">
        <w:lastRenderedPageBreak/>
        <w:t>činnosti servisní organizace podle bodu X.11 zajišťuje zadavatel prostřednictvím této organizace.</w:t>
      </w:r>
    </w:p>
    <w:p w14:paraId="6B9B8BA9" w14:textId="77777777" w:rsidR="00A64079" w:rsidRPr="003D1EFC" w:rsidRDefault="00A64079" w:rsidP="00A64079">
      <w:pPr>
        <w:rPr>
          <w:lang w:eastAsia="cs-CZ"/>
        </w:rPr>
      </w:pPr>
      <w:r w:rsidRPr="003D1EFC">
        <w:t>Požadavek odborné způsobilosti není požadavkem na totožnost dodavatele se stávající servisní organizací zadavatele.</w:t>
      </w:r>
    </w:p>
    <w:p w14:paraId="4949B693" w14:textId="77777777" w:rsidR="00A64079" w:rsidRPr="003D1EFC" w:rsidRDefault="00A64079" w:rsidP="00A64079">
      <w:pPr>
        <w:pStyle w:val="Nadpis1"/>
        <w:rPr>
          <w:rFonts w:asciiTheme="minorHAnsi" w:hAnsiTheme="minorHAnsi" w:cstheme="minorBidi"/>
          <w:kern w:val="36"/>
          <w:sz w:val="48"/>
          <w:szCs w:val="48"/>
          <w:lang w:eastAsia="cs-CZ"/>
        </w:rPr>
      </w:pPr>
      <w:r w:rsidRPr="003D1EFC">
        <w:t>X.11 Součinnost se stávající servisní organizací</w:t>
      </w:r>
    </w:p>
    <w:p w14:paraId="2BEDF9B3" w14:textId="77777777" w:rsidR="00A64079" w:rsidRDefault="00A64079" w:rsidP="00A64079">
      <w:pPr>
        <w:rPr>
          <w:lang w:eastAsia="cs-CZ"/>
        </w:rPr>
      </w:pPr>
      <w:r>
        <w:t>Zadavatel provozuje stávající PZTS a přístupový systém, jejichž správu, servis a konfiguraci zajišťuje odborná servisní organizace pověřená zadavatelem (dále jen „servisní organizace“).</w:t>
      </w:r>
    </w:p>
    <w:p w14:paraId="639108C3" w14:textId="77777777" w:rsidR="00A64079" w:rsidRDefault="00A64079" w:rsidP="00A64079">
      <w:pPr>
        <w:rPr>
          <w:lang w:eastAsia="cs-CZ"/>
        </w:rPr>
      </w:pPr>
      <w:r>
        <w:t>S ohledem na požadavek na zachování bezpečnosti, integrity a provozní kontinuity stávajícího PZTS a přístupového systému nebudou dodavateli poskytnuty servisní, administrátorské ani programovací přístupové údaje, hesla, účty, autentizační prostředky ani jiné údaje umožňující provádění privilegovaných změn konfigurace stávajícího PZTS a přístupového systému.</w:t>
      </w:r>
    </w:p>
    <w:p w14:paraId="4E0A1EA5" w14:textId="77777777" w:rsidR="00A64079" w:rsidRDefault="00A64079" w:rsidP="00A64079">
      <w:pPr>
        <w:rPr>
          <w:lang w:eastAsia="cs-CZ"/>
        </w:rPr>
      </w:pPr>
      <w:r>
        <w:t>Dodavatel je povinen při realizaci předmětu plnění zajistit potřebnou koordinaci a součinnost se servisní organizací zadavatele. Veškeré úkony nezbytné pro řádné dokončení předmětu plnění, které vyžadují použití stávajících servisních nebo programovacích oprávnění k PZTS a přístupovému systému, budou provedeny servisní organizací za součinnosti dodavatele.</w:t>
      </w:r>
    </w:p>
    <w:p w14:paraId="754678CE" w14:textId="77777777" w:rsidR="00A64079" w:rsidRPr="00593C15" w:rsidRDefault="00A64079" w:rsidP="00A64079">
      <w:pPr>
        <w:rPr>
          <w:lang w:eastAsia="cs-CZ"/>
        </w:rPr>
      </w:pPr>
      <w:r w:rsidRPr="00593C15">
        <w:t>Jedná se zejména o:</w:t>
      </w:r>
    </w:p>
    <w:p w14:paraId="2B956103" w14:textId="77777777" w:rsidR="00A64079" w:rsidRDefault="00A64079" w:rsidP="00A64079">
      <w:pPr>
        <w:pStyle w:val="Odstavecseseznamem"/>
        <w:numPr>
          <w:ilvl w:val="0"/>
          <w:numId w:val="26"/>
        </w:numPr>
        <w:spacing w:line="259" w:lineRule="auto"/>
      </w:pPr>
      <w:r>
        <w:t>programování a konfiguraci nově instalovaných prvků v rámci stávajícího PZTS a přístupového systému;</w:t>
      </w:r>
    </w:p>
    <w:p w14:paraId="1CB77267" w14:textId="77777777" w:rsidR="00A64079" w:rsidRPr="00593C15" w:rsidRDefault="00A64079" w:rsidP="00A64079">
      <w:pPr>
        <w:pStyle w:val="Odstavecseseznamem"/>
        <w:numPr>
          <w:ilvl w:val="0"/>
          <w:numId w:val="26"/>
        </w:numPr>
        <w:spacing w:line="259" w:lineRule="auto"/>
      </w:pPr>
      <w:r w:rsidRPr="00593C15">
        <w:t>začlenění nových zařízení do konfigurace systému;</w:t>
      </w:r>
    </w:p>
    <w:p w14:paraId="44ACA9BE" w14:textId="77777777" w:rsidR="00A64079" w:rsidRPr="00593C15" w:rsidRDefault="00A64079" w:rsidP="00A64079">
      <w:pPr>
        <w:pStyle w:val="Odstavecseseznamem"/>
        <w:numPr>
          <w:ilvl w:val="0"/>
          <w:numId w:val="26"/>
        </w:numPr>
        <w:spacing w:line="259" w:lineRule="auto"/>
      </w:pPr>
      <w:r w:rsidRPr="00593C15">
        <w:t>změny konfigurace ústředny;</w:t>
      </w:r>
    </w:p>
    <w:p w14:paraId="2EF8AD13" w14:textId="77777777" w:rsidR="00A64079" w:rsidRPr="00593C15" w:rsidRDefault="00A64079" w:rsidP="00A64079">
      <w:pPr>
        <w:pStyle w:val="Odstavecseseznamem"/>
        <w:numPr>
          <w:ilvl w:val="0"/>
          <w:numId w:val="26"/>
        </w:numPr>
        <w:spacing w:line="259" w:lineRule="auto"/>
      </w:pPr>
      <w:r w:rsidRPr="00593C15">
        <w:t>změny sekcí, vstupů, výstupů nebo logických vazeb;</w:t>
      </w:r>
    </w:p>
    <w:p w14:paraId="15147D95" w14:textId="77777777" w:rsidR="00A64079" w:rsidRPr="00593C15" w:rsidRDefault="00A64079" w:rsidP="00A64079">
      <w:pPr>
        <w:pStyle w:val="Odstavecseseznamem"/>
        <w:numPr>
          <w:ilvl w:val="0"/>
          <w:numId w:val="26"/>
        </w:numPr>
        <w:spacing w:line="259" w:lineRule="auto"/>
      </w:pPr>
      <w:r w:rsidRPr="00593C15">
        <w:t>případné úpravy komunikačních a přenosových parametrů;</w:t>
      </w:r>
    </w:p>
    <w:p w14:paraId="4E228223" w14:textId="77777777" w:rsidR="00A64079" w:rsidRPr="00593C15" w:rsidRDefault="00A64079" w:rsidP="00A64079">
      <w:pPr>
        <w:pStyle w:val="Odstavecseseznamem"/>
        <w:numPr>
          <w:ilvl w:val="0"/>
          <w:numId w:val="26"/>
        </w:numPr>
        <w:spacing w:line="259" w:lineRule="auto"/>
      </w:pPr>
      <w:r w:rsidRPr="00593C15">
        <w:t>zálohování a obnovení konfigurace;</w:t>
      </w:r>
    </w:p>
    <w:p w14:paraId="1CE75DB8" w14:textId="77777777" w:rsidR="00A64079" w:rsidRPr="008708A0" w:rsidRDefault="00A64079" w:rsidP="00A64079">
      <w:pPr>
        <w:pStyle w:val="Odstavecseseznamem"/>
        <w:numPr>
          <w:ilvl w:val="0"/>
          <w:numId w:val="26"/>
        </w:numPr>
        <w:spacing w:line="259" w:lineRule="auto"/>
      </w:pPr>
      <w:r>
        <w:t>ostatní zásahy vyžadující servisní nebo administrátorská oprávnění ke stávajícímu PZTS a přístupového systému.</w:t>
      </w:r>
    </w:p>
    <w:p w14:paraId="73032FFC" w14:textId="77777777" w:rsidR="00A64079" w:rsidRPr="00593C15" w:rsidRDefault="00A64079" w:rsidP="00A64079">
      <w:pPr>
        <w:rPr>
          <w:lang w:eastAsia="cs-CZ"/>
        </w:rPr>
      </w:pPr>
      <w:r w:rsidRPr="00593C15">
        <w:t>Dodavatel je povinen servisní organizaci poskytnout veškerou nezbytnou technickou a organizační součinnost a koordinovat s ní provedení těchto činností tak, aby bylo možné předmět veřejné zakázky dokončit a uvést do řádného provozu.</w:t>
      </w:r>
    </w:p>
    <w:p w14:paraId="5C54D613" w14:textId="77777777" w:rsidR="00A64079" w:rsidRDefault="00A64079" w:rsidP="00A64079">
      <w:pPr>
        <w:rPr>
          <w:lang w:eastAsia="cs-CZ"/>
        </w:rPr>
      </w:pPr>
      <w:r>
        <w:t>Činnosti stávající servisní organizace (IT zadavatele) uvedené v bodě X.11 zajistí a uhradí zadavatel samostatně. Tyto činnosti nejsou součástí plnění dodavatele ani jeho nabídkové ceny. Dodavatel do své celkové nabídkové ceny zahrne pouze náklady na vlastní součinnost s touto servisní organizací.</w:t>
      </w:r>
    </w:p>
    <w:p w14:paraId="3DA576BC" w14:textId="77777777" w:rsidR="00A64079" w:rsidRPr="00593C15" w:rsidRDefault="00A64079" w:rsidP="00A64079">
      <w:pPr>
        <w:rPr>
          <w:lang w:eastAsia="cs-CZ"/>
        </w:rPr>
      </w:pPr>
      <w:r w:rsidRPr="00593C15">
        <w:lastRenderedPageBreak/>
        <w:t>Dodavatel odpovídá za koordinaci plnění, vlastní součinnost a správnost jím provedených montážních a instalačních prací a dodaných komponent. Konfigurační a programovací úkony podle bodu X.11 zajišťuje zadavatel prostřednictvím servisní organizace. Funkčnost celku bude ověřena společnými zkouškami po dokončení těchto úkonů.</w:t>
      </w:r>
    </w:p>
    <w:p w14:paraId="0FC8F05A" w14:textId="77777777" w:rsidR="00A64079" w:rsidRPr="003D1EFC" w:rsidRDefault="00A64079" w:rsidP="00A64079">
      <w:pPr>
        <w:pStyle w:val="Nadpis1"/>
        <w:rPr>
          <w:rFonts w:asciiTheme="minorHAnsi" w:hAnsiTheme="minorHAnsi" w:cstheme="minorBidi"/>
          <w:kern w:val="36"/>
          <w:sz w:val="48"/>
          <w:szCs w:val="48"/>
          <w:lang w:eastAsia="cs-CZ"/>
        </w:rPr>
      </w:pPr>
      <w:r w:rsidRPr="003D1EFC">
        <w:t>X.12 Zkoušky a uvedení do provozu</w:t>
      </w:r>
    </w:p>
    <w:p w14:paraId="2AB96F4F" w14:textId="77777777" w:rsidR="00A64079" w:rsidRDefault="00A64079" w:rsidP="00A64079">
      <w:pPr>
        <w:rPr>
          <w:lang w:eastAsia="cs-CZ"/>
        </w:rPr>
      </w:pPr>
      <w:r>
        <w:t>Před předáním díla, po dokončení konfigurace zajišťované servisní organizací podle bodu X.11, provede dodavatel v součinnosti s touto organizací úplnou funkční zkoušku rozšířeného PZTS a přístupového systému.</w:t>
      </w:r>
    </w:p>
    <w:p w14:paraId="26EFEF89" w14:textId="77777777" w:rsidR="00A64079" w:rsidRPr="003D1EFC" w:rsidRDefault="00A64079" w:rsidP="00A64079">
      <w:pPr>
        <w:rPr>
          <w:lang w:eastAsia="cs-CZ"/>
        </w:rPr>
      </w:pPr>
      <w:r w:rsidRPr="003D1EFC">
        <w:t>Funkční zkouška musí zahrnovat alespoň:</w:t>
      </w:r>
    </w:p>
    <w:p w14:paraId="5DC51955" w14:textId="77777777" w:rsidR="00A64079" w:rsidRDefault="00A64079" w:rsidP="00A64079">
      <w:pPr>
        <w:rPr>
          <w:lang w:eastAsia="cs-CZ"/>
        </w:rPr>
      </w:pPr>
      <w:r>
        <w:t>U přístupového systému musí zkoušky zahrnout autorizovaný i zamítnutý průchod, čtečky, zámky, dveřní kontakty, odchodová tlačítka, nouzové uvolnění, přístupové skupiny, časové plány, události, alarmy, komunikaci, záložní napájení a vazby na PZTS.</w:t>
      </w:r>
    </w:p>
    <w:p w14:paraId="6D69C56A" w14:textId="77777777" w:rsidR="00A64079" w:rsidRPr="003D1EFC" w:rsidRDefault="00A64079" w:rsidP="00A64079">
      <w:pPr>
        <w:pStyle w:val="Odstavecseseznamem"/>
        <w:numPr>
          <w:ilvl w:val="0"/>
          <w:numId w:val="26"/>
        </w:numPr>
        <w:spacing w:line="259" w:lineRule="auto"/>
      </w:pPr>
      <w:r w:rsidRPr="003D1EFC">
        <w:t>kontrolu správného zapojení a adresace všech nových komponent;</w:t>
      </w:r>
    </w:p>
    <w:p w14:paraId="0DC77729" w14:textId="77777777" w:rsidR="00A64079" w:rsidRPr="003D1EFC" w:rsidRDefault="00A64079" w:rsidP="00A64079">
      <w:pPr>
        <w:pStyle w:val="Odstavecseseznamem"/>
        <w:numPr>
          <w:ilvl w:val="0"/>
          <w:numId w:val="26"/>
        </w:numPr>
        <w:spacing w:line="259" w:lineRule="auto"/>
      </w:pPr>
      <w:r w:rsidRPr="003D1EFC">
        <w:t>ověření funkce jednotlivých detektorů;</w:t>
      </w:r>
    </w:p>
    <w:p w14:paraId="383318EA" w14:textId="77777777" w:rsidR="00A64079" w:rsidRPr="003D1EFC" w:rsidRDefault="00A64079" w:rsidP="00A64079">
      <w:pPr>
        <w:pStyle w:val="Odstavecseseznamem"/>
        <w:numPr>
          <w:ilvl w:val="0"/>
          <w:numId w:val="26"/>
        </w:numPr>
        <w:spacing w:line="259" w:lineRule="auto"/>
      </w:pPr>
      <w:r w:rsidRPr="003D1EFC">
        <w:t>ověření přenosu poplachových, sabotážních a poruchových stavů;</w:t>
      </w:r>
    </w:p>
    <w:p w14:paraId="1B4FAB9E" w14:textId="77777777" w:rsidR="00A64079" w:rsidRPr="003D1EFC" w:rsidRDefault="00A64079" w:rsidP="00A64079">
      <w:pPr>
        <w:pStyle w:val="Odstavecseseznamem"/>
        <w:numPr>
          <w:ilvl w:val="0"/>
          <w:numId w:val="26"/>
        </w:numPr>
        <w:spacing w:line="259" w:lineRule="auto"/>
      </w:pPr>
      <w:r w:rsidRPr="003D1EFC">
        <w:t>kontrolu správného zařazení komponent do příslušných sekcí;</w:t>
      </w:r>
    </w:p>
    <w:p w14:paraId="5A77815F" w14:textId="77777777" w:rsidR="00A64079" w:rsidRPr="003D1EFC" w:rsidRDefault="00A64079" w:rsidP="00A64079">
      <w:pPr>
        <w:pStyle w:val="Odstavecseseznamem"/>
        <w:numPr>
          <w:ilvl w:val="0"/>
          <w:numId w:val="26"/>
        </w:numPr>
        <w:spacing w:line="259" w:lineRule="auto"/>
      </w:pPr>
      <w:r w:rsidRPr="003D1EFC">
        <w:t>kontrolu funkce ovládacích prvků;</w:t>
      </w:r>
    </w:p>
    <w:p w14:paraId="35AB0376" w14:textId="77777777" w:rsidR="00A64079" w:rsidRPr="003D1EFC" w:rsidRDefault="00A64079" w:rsidP="00A64079">
      <w:pPr>
        <w:pStyle w:val="Odstavecseseznamem"/>
        <w:numPr>
          <w:ilvl w:val="0"/>
          <w:numId w:val="26"/>
        </w:numPr>
        <w:spacing w:line="259" w:lineRule="auto"/>
      </w:pPr>
      <w:r w:rsidRPr="003D1EFC">
        <w:t>ověření akustické a optické signalizace;</w:t>
      </w:r>
    </w:p>
    <w:p w14:paraId="7CB0998F" w14:textId="77777777" w:rsidR="00A64079" w:rsidRPr="003D1EFC" w:rsidRDefault="00A64079" w:rsidP="00A64079">
      <w:pPr>
        <w:pStyle w:val="Odstavecseseznamem"/>
        <w:numPr>
          <w:ilvl w:val="0"/>
          <w:numId w:val="26"/>
        </w:numPr>
        <w:spacing w:line="259" w:lineRule="auto"/>
      </w:pPr>
      <w:r w:rsidRPr="003D1EFC">
        <w:t>kontrolu programovatelných výstupů a logických vazeb dotčených rozšířením;</w:t>
      </w:r>
    </w:p>
    <w:p w14:paraId="1DFFFF08" w14:textId="77777777" w:rsidR="00A64079" w:rsidRPr="003D1EFC" w:rsidRDefault="00A64079" w:rsidP="00A64079">
      <w:pPr>
        <w:pStyle w:val="Odstavecseseznamem"/>
        <w:numPr>
          <w:ilvl w:val="0"/>
          <w:numId w:val="26"/>
        </w:numPr>
        <w:spacing w:line="259" w:lineRule="auto"/>
      </w:pPr>
      <w:r w:rsidRPr="003D1EFC">
        <w:t>ověření komunikace s nadřazenými nebo dohledovými systémy, jsou-li součástí stávajícího řešení;</w:t>
      </w:r>
    </w:p>
    <w:p w14:paraId="00E7A7F5" w14:textId="77777777" w:rsidR="00A64079" w:rsidRPr="003D1EFC" w:rsidRDefault="00A64079" w:rsidP="00A64079">
      <w:pPr>
        <w:pStyle w:val="Odstavecseseznamem"/>
        <w:numPr>
          <w:ilvl w:val="0"/>
          <w:numId w:val="26"/>
        </w:numPr>
        <w:spacing w:line="259" w:lineRule="auto"/>
      </w:pPr>
      <w:r w:rsidRPr="003D1EFC">
        <w:t>ověření provozu při výpadku primárního napájení v rozsahu odpovídajícím provedenému rozšíření;</w:t>
      </w:r>
    </w:p>
    <w:p w14:paraId="52231182" w14:textId="77777777" w:rsidR="00A64079" w:rsidRPr="003D1EFC" w:rsidRDefault="00A64079" w:rsidP="00A64079">
      <w:pPr>
        <w:pStyle w:val="Odstavecseseznamem"/>
        <w:numPr>
          <w:ilvl w:val="0"/>
          <w:numId w:val="26"/>
        </w:numPr>
        <w:spacing w:line="259" w:lineRule="auto"/>
      </w:pPr>
      <w:r w:rsidRPr="003D1EFC">
        <w:t>kontrolu indikace poruchových stavů;</w:t>
      </w:r>
    </w:p>
    <w:p w14:paraId="26638836" w14:textId="77777777" w:rsidR="00A64079" w:rsidRPr="003D1EFC" w:rsidRDefault="00A64079" w:rsidP="00A64079">
      <w:pPr>
        <w:pStyle w:val="Odstavecseseznamem"/>
        <w:numPr>
          <w:ilvl w:val="0"/>
          <w:numId w:val="26"/>
        </w:numPr>
        <w:spacing w:line="259" w:lineRule="auto"/>
      </w:pPr>
      <w:r w:rsidRPr="003D1EFC">
        <w:t>ověření funkčnosti dotčených stávajících komponent;</w:t>
      </w:r>
    </w:p>
    <w:p w14:paraId="536D58B5" w14:textId="77777777" w:rsidR="00A64079" w:rsidRPr="003D1EFC" w:rsidRDefault="00A64079" w:rsidP="00A64079">
      <w:pPr>
        <w:pStyle w:val="Odstavecseseznamem"/>
        <w:numPr>
          <w:ilvl w:val="0"/>
          <w:numId w:val="26"/>
        </w:numPr>
        <w:spacing w:line="259" w:lineRule="auto"/>
      </w:pPr>
      <w:r w:rsidRPr="003D1EFC">
        <w:t>kontrolu celkové provozní stability systému.</w:t>
      </w:r>
    </w:p>
    <w:p w14:paraId="24F0F079" w14:textId="77777777" w:rsidR="00A64079" w:rsidRPr="003D1EFC" w:rsidRDefault="00A64079" w:rsidP="00A64079">
      <w:pPr>
        <w:rPr>
          <w:lang w:eastAsia="cs-CZ"/>
        </w:rPr>
      </w:pPr>
      <w:r w:rsidRPr="003D1EFC">
        <w:t>O výsledku zkoušek bude vyhotoven protokol obsahující identifikaci zkoušených komponent, popis provedených zkoušek, jejich výsledky, zjištěné závady a způsob jejich odstranění. U zjištěných závad bude rozlišeno, zda se týkají plnění dodavatele nebo činností servisní organizace podle bodu X.11.</w:t>
      </w:r>
    </w:p>
    <w:p w14:paraId="4A4607D5" w14:textId="77777777" w:rsidR="00A64079" w:rsidRDefault="00A64079" w:rsidP="00A64079">
      <w:pPr>
        <w:rPr>
          <w:lang w:eastAsia="cs-CZ"/>
        </w:rPr>
      </w:pPr>
      <w:r>
        <w:t>Zadavatel je oprávněn odmítnout převzetí díla, pokud funkční zkoušky prokážou nefunkčnost, nesprávnou konfiguraci, neúplnou integraci nebo negativní vliv rozšíření na stávající PZTS a přístupového systému.</w:t>
      </w:r>
    </w:p>
    <w:p w14:paraId="7BA740DB" w14:textId="77777777" w:rsidR="00A64079" w:rsidRPr="003D1EFC" w:rsidRDefault="00A64079" w:rsidP="00A64079">
      <w:pPr>
        <w:pStyle w:val="Nadpis1"/>
        <w:rPr>
          <w:rFonts w:asciiTheme="minorHAnsi" w:hAnsiTheme="minorHAnsi" w:cstheme="minorBidi"/>
          <w:kern w:val="36"/>
          <w:sz w:val="48"/>
          <w:szCs w:val="48"/>
          <w:lang w:eastAsia="cs-CZ"/>
        </w:rPr>
      </w:pPr>
      <w:r w:rsidRPr="003D1EFC">
        <w:lastRenderedPageBreak/>
        <w:t>X.13 Dokumentace skutečného provedení</w:t>
      </w:r>
    </w:p>
    <w:p w14:paraId="5A700087" w14:textId="77777777" w:rsidR="00A64079" w:rsidRPr="003D1EFC" w:rsidRDefault="00A64079" w:rsidP="00A64079">
      <w:pPr>
        <w:rPr>
          <w:lang w:eastAsia="cs-CZ"/>
        </w:rPr>
      </w:pPr>
      <w:r w:rsidRPr="003D1EFC">
        <w:t>Dodavatel předá zadavateli dokumentaci skutečného provedení v rozsahu vlastního plnění. Podklady ke konfiguraci a změnám provedeným servisní organizací podle bodu X.11 poskytne zadavatel prostřednictvím této organizace pro doplnění dokumentace celku.</w:t>
      </w:r>
    </w:p>
    <w:p w14:paraId="15D11556" w14:textId="77777777" w:rsidR="00A64079" w:rsidRPr="003D1EFC" w:rsidRDefault="00A64079" w:rsidP="00A64079">
      <w:pPr>
        <w:rPr>
          <w:lang w:eastAsia="cs-CZ"/>
        </w:rPr>
      </w:pPr>
      <w:r w:rsidRPr="003D1EFC">
        <w:t>Dokumentace bude obsahovat minimálně:</w:t>
      </w:r>
    </w:p>
    <w:p w14:paraId="112C3300" w14:textId="77777777" w:rsidR="00A64079" w:rsidRDefault="00A64079" w:rsidP="00A64079">
      <w:pPr>
        <w:rPr>
          <w:lang w:eastAsia="cs-CZ"/>
        </w:rPr>
      </w:pPr>
      <w:r>
        <w:t>Dokumentace musí dále obsahovat seznam zařízení přístupového systému, jejich adresaci, síťové parametry a vazbu na dveře a také přehled přístupových skupin, časových plánů, integračních vazeb, licencí a změn konfigurace HIKVISION.</w:t>
      </w:r>
    </w:p>
    <w:p w14:paraId="67AD47A9" w14:textId="77777777" w:rsidR="00A64079" w:rsidRPr="003D1EFC" w:rsidRDefault="00A64079" w:rsidP="00A64079">
      <w:pPr>
        <w:pStyle w:val="Odstavecseseznamem"/>
        <w:numPr>
          <w:ilvl w:val="0"/>
          <w:numId w:val="26"/>
        </w:numPr>
        <w:spacing w:line="259" w:lineRule="auto"/>
      </w:pPr>
      <w:r w:rsidRPr="003D1EFC">
        <w:t>seznam nově instalovaných komponent včetně typového označení, výrobního nebo evidenčního čísla, je-li relevantní, a místa instalace;</w:t>
      </w:r>
    </w:p>
    <w:p w14:paraId="7DA3153A" w14:textId="77777777" w:rsidR="00A64079" w:rsidRPr="003D1EFC" w:rsidRDefault="00A64079" w:rsidP="00A64079">
      <w:pPr>
        <w:pStyle w:val="Odstavecseseznamem"/>
        <w:numPr>
          <w:ilvl w:val="0"/>
          <w:numId w:val="26"/>
        </w:numPr>
        <w:spacing w:line="259" w:lineRule="auto"/>
      </w:pPr>
      <w:r w:rsidRPr="003D1EFC">
        <w:t>aktuální rozmístění nových komponent;</w:t>
      </w:r>
    </w:p>
    <w:p w14:paraId="7472556B" w14:textId="77777777" w:rsidR="00A64079" w:rsidRPr="003D1EFC" w:rsidRDefault="00A64079" w:rsidP="00A64079">
      <w:pPr>
        <w:pStyle w:val="Odstavecseseznamem"/>
        <w:numPr>
          <w:ilvl w:val="0"/>
          <w:numId w:val="26"/>
        </w:numPr>
        <w:spacing w:line="259" w:lineRule="auto"/>
      </w:pPr>
      <w:r w:rsidRPr="003D1EFC">
        <w:t>jednoznačné označení periferií a jejich vazbu na systémovou konfiguraci;</w:t>
      </w:r>
    </w:p>
    <w:p w14:paraId="6143D3BE" w14:textId="77777777" w:rsidR="00A64079" w:rsidRPr="003D1EFC" w:rsidRDefault="00A64079" w:rsidP="00A64079">
      <w:pPr>
        <w:pStyle w:val="Odstavecseseznamem"/>
        <w:numPr>
          <w:ilvl w:val="0"/>
          <w:numId w:val="26"/>
        </w:numPr>
        <w:spacing w:line="259" w:lineRule="auto"/>
      </w:pPr>
      <w:r w:rsidRPr="003D1EFC">
        <w:t>přehled změn sekcí, vstupů, výstupů a logických vazeb;</w:t>
      </w:r>
    </w:p>
    <w:p w14:paraId="021F1331" w14:textId="77777777" w:rsidR="00A64079" w:rsidRPr="003D1EFC" w:rsidRDefault="00A64079" w:rsidP="00A64079">
      <w:pPr>
        <w:pStyle w:val="Odstavecseseznamem"/>
        <w:numPr>
          <w:ilvl w:val="0"/>
          <w:numId w:val="26"/>
        </w:numPr>
        <w:spacing w:line="259" w:lineRule="auto"/>
      </w:pPr>
      <w:r w:rsidRPr="003D1EFC">
        <w:t>schéma skutečného zapojení dotčených částí;</w:t>
      </w:r>
    </w:p>
    <w:p w14:paraId="7D2FF93E" w14:textId="77777777" w:rsidR="00A64079" w:rsidRPr="003D1EFC" w:rsidRDefault="00A64079" w:rsidP="00A64079">
      <w:pPr>
        <w:pStyle w:val="Odstavecseseznamem"/>
        <w:numPr>
          <w:ilvl w:val="0"/>
          <w:numId w:val="26"/>
        </w:numPr>
        <w:spacing w:line="259" w:lineRule="auto"/>
      </w:pPr>
      <w:r w:rsidRPr="003D1EFC">
        <w:t>popis provedených změn konfigurace;</w:t>
      </w:r>
    </w:p>
    <w:p w14:paraId="3479B371" w14:textId="77777777" w:rsidR="00A64079" w:rsidRPr="003D1EFC" w:rsidRDefault="00A64079" w:rsidP="00A64079">
      <w:pPr>
        <w:pStyle w:val="Odstavecseseznamem"/>
        <w:numPr>
          <w:ilvl w:val="0"/>
          <w:numId w:val="26"/>
        </w:numPr>
        <w:spacing w:line="259" w:lineRule="auto"/>
      </w:pPr>
      <w:r w:rsidRPr="003D1EFC">
        <w:t>přehled použitých kabelových tras a rozvodů v rozsahu provedeného plnění;</w:t>
      </w:r>
    </w:p>
    <w:p w14:paraId="3BE5C075" w14:textId="77777777" w:rsidR="00A64079" w:rsidRPr="003D1EFC" w:rsidRDefault="00A64079" w:rsidP="00A64079">
      <w:pPr>
        <w:pStyle w:val="Odstavecseseznamem"/>
        <w:numPr>
          <w:ilvl w:val="0"/>
          <w:numId w:val="26"/>
        </w:numPr>
        <w:spacing w:line="259" w:lineRule="auto"/>
      </w:pPr>
      <w:r w:rsidRPr="003D1EFC">
        <w:t>protokoly o provedených zkouškách;</w:t>
      </w:r>
    </w:p>
    <w:p w14:paraId="78150A23" w14:textId="77777777" w:rsidR="00A64079" w:rsidRPr="003D1EFC" w:rsidRDefault="00A64079" w:rsidP="00A64079">
      <w:pPr>
        <w:pStyle w:val="Odstavecseseznamem"/>
        <w:numPr>
          <w:ilvl w:val="0"/>
          <w:numId w:val="26"/>
        </w:numPr>
        <w:spacing w:line="259" w:lineRule="auto"/>
      </w:pPr>
      <w:r w:rsidRPr="003D1EFC">
        <w:t>návody a technické listy dodaných komponent;</w:t>
      </w:r>
    </w:p>
    <w:p w14:paraId="5A32E569" w14:textId="77777777" w:rsidR="00A64079" w:rsidRPr="003D1EFC" w:rsidRDefault="00A64079" w:rsidP="00A64079">
      <w:pPr>
        <w:pStyle w:val="Odstavecseseznamem"/>
        <w:numPr>
          <w:ilvl w:val="0"/>
          <w:numId w:val="26"/>
        </w:numPr>
        <w:spacing w:line="259" w:lineRule="auto"/>
      </w:pPr>
      <w:r w:rsidRPr="003D1EFC">
        <w:t>záruční doklady;</w:t>
      </w:r>
    </w:p>
    <w:p w14:paraId="6D97E15B" w14:textId="77777777" w:rsidR="00A64079" w:rsidRPr="003D1EFC" w:rsidRDefault="00A64079" w:rsidP="00A64079">
      <w:pPr>
        <w:pStyle w:val="Odstavecseseznamem"/>
        <w:numPr>
          <w:ilvl w:val="0"/>
          <w:numId w:val="26"/>
        </w:numPr>
        <w:spacing w:line="259" w:lineRule="auto"/>
      </w:pPr>
      <w:r w:rsidRPr="003D1EFC">
        <w:t>příslušná prohlášení, certifikáty a ostatní doklady požadované právními předpisy nebo zadávací dokumentací;</w:t>
      </w:r>
    </w:p>
    <w:p w14:paraId="76AD55B1" w14:textId="77777777" w:rsidR="00A64079" w:rsidRPr="003D1EFC" w:rsidRDefault="00A64079" w:rsidP="00A64079">
      <w:pPr>
        <w:pStyle w:val="Odstavecseseznamem"/>
        <w:numPr>
          <w:ilvl w:val="0"/>
          <w:numId w:val="26"/>
        </w:numPr>
        <w:spacing w:line="259" w:lineRule="auto"/>
      </w:pPr>
      <w:r w:rsidRPr="003D1EFC">
        <w:t>seznam případných licencí, služeb a jejich doby platnosti;</w:t>
      </w:r>
    </w:p>
    <w:p w14:paraId="72BD6E65" w14:textId="77777777" w:rsidR="00A64079" w:rsidRPr="003D1EFC" w:rsidRDefault="00A64079" w:rsidP="00A64079">
      <w:pPr>
        <w:pStyle w:val="Odstavecseseznamem"/>
        <w:numPr>
          <w:ilvl w:val="0"/>
          <w:numId w:val="26"/>
        </w:numPr>
        <w:spacing w:line="259" w:lineRule="auto"/>
      </w:pPr>
      <w:r w:rsidRPr="003D1EFC">
        <w:t>kontakt pro uplatnění záručního servisu.</w:t>
      </w:r>
    </w:p>
    <w:p w14:paraId="684105B6" w14:textId="77777777" w:rsidR="00A64079" w:rsidRPr="003D1EFC" w:rsidRDefault="00A64079" w:rsidP="00A64079">
      <w:pPr>
        <w:rPr>
          <w:lang w:eastAsia="cs-CZ"/>
        </w:rPr>
      </w:pPr>
      <w:r w:rsidRPr="003D1EFC">
        <w:t>Dokumentace bude předána v českém jazyce, není-li u technických listů výrobce objektivně dostupná pouze v jiném jazyce. Dokumentace bude předána v elektronické podobě ve formátu PDF a editovatelné podklady rovněž v jejich zdrojovém formátu, pokud byly v rámci plnění vytvořeny.</w:t>
      </w:r>
    </w:p>
    <w:p w14:paraId="2184FC0C" w14:textId="77777777" w:rsidR="00A64079" w:rsidRPr="003D1EFC" w:rsidRDefault="00A64079" w:rsidP="00A64079">
      <w:pPr>
        <w:pStyle w:val="Nadpis1"/>
        <w:rPr>
          <w:rFonts w:asciiTheme="minorHAnsi" w:hAnsiTheme="minorHAnsi" w:cstheme="minorBidi"/>
          <w:kern w:val="36"/>
          <w:sz w:val="48"/>
          <w:szCs w:val="48"/>
          <w:lang w:eastAsia="cs-CZ"/>
        </w:rPr>
      </w:pPr>
      <w:r w:rsidRPr="003D1EFC">
        <w:t>X.14 Přístupové a konfigurační údaje</w:t>
      </w:r>
    </w:p>
    <w:p w14:paraId="05C6258A" w14:textId="77777777" w:rsidR="00A64079" w:rsidRPr="003D1EFC" w:rsidRDefault="00A64079" w:rsidP="00A64079">
      <w:pPr>
        <w:rPr>
          <w:lang w:eastAsia="cs-CZ"/>
        </w:rPr>
      </w:pPr>
      <w:r w:rsidRPr="003D1EFC">
        <w:t>Dodavatel je povinen předat zadavateli veškeré přístupové, konfigurační a evidenční údaje jím vytvořené nebo změněné v souvislosti s realizací předmětu plnění, pokud je jejich předání přípustné podle podmínek výrobce a bezpečnostních pravidel systému.</w:t>
      </w:r>
    </w:p>
    <w:p w14:paraId="1D9AD60F" w14:textId="77777777" w:rsidR="00A64079" w:rsidRPr="003D1EFC" w:rsidRDefault="00A64079" w:rsidP="00A64079">
      <w:pPr>
        <w:rPr>
          <w:lang w:eastAsia="cs-CZ"/>
        </w:rPr>
      </w:pPr>
      <w:r w:rsidRPr="003D1EFC">
        <w:t>Přístupové údaje nesmí být uvedeny ve volně přístupné části dokumentace. Dodavatel je předá zabezpečeným způsobem určenému zástupci zadavatele.</w:t>
      </w:r>
    </w:p>
    <w:p w14:paraId="5812B665" w14:textId="77777777" w:rsidR="00A64079" w:rsidRPr="003D1EFC" w:rsidRDefault="00A64079" w:rsidP="00A64079">
      <w:pPr>
        <w:rPr>
          <w:lang w:eastAsia="cs-CZ"/>
        </w:rPr>
      </w:pPr>
      <w:r w:rsidRPr="003D1EFC">
        <w:lastRenderedPageBreak/>
        <w:t>Pokud některé servisní údaje nebo přístupy nelze z licenčních, bezpečnostních nebo autorizačních důvodů předat, je dodavatel povinen tuto skutečnost předem písemně oznámit zadavateli a uvést:</w:t>
      </w:r>
    </w:p>
    <w:p w14:paraId="60EC1C54" w14:textId="77777777" w:rsidR="00A64079" w:rsidRPr="003D1EFC" w:rsidRDefault="00A64079" w:rsidP="00A64079">
      <w:pPr>
        <w:pStyle w:val="Odstavecseseznamem"/>
        <w:numPr>
          <w:ilvl w:val="0"/>
          <w:numId w:val="26"/>
        </w:numPr>
        <w:spacing w:line="259" w:lineRule="auto"/>
      </w:pPr>
      <w:r w:rsidRPr="003D1EFC">
        <w:t>které údaje nebo přístupy nelze předat;</w:t>
      </w:r>
    </w:p>
    <w:p w14:paraId="5D07A1F9" w14:textId="77777777" w:rsidR="00A64079" w:rsidRPr="003D1EFC" w:rsidRDefault="00A64079" w:rsidP="00A64079">
      <w:pPr>
        <w:pStyle w:val="Odstavecseseznamem"/>
        <w:numPr>
          <w:ilvl w:val="0"/>
          <w:numId w:val="26"/>
        </w:numPr>
        <w:spacing w:line="259" w:lineRule="auto"/>
      </w:pPr>
      <w:r w:rsidRPr="003D1EFC">
        <w:t>konkrétní důvod omezení;</w:t>
      </w:r>
    </w:p>
    <w:p w14:paraId="08DDB709" w14:textId="77777777" w:rsidR="00A64079" w:rsidRPr="003D1EFC" w:rsidRDefault="00A64079" w:rsidP="00A64079">
      <w:pPr>
        <w:pStyle w:val="Odstavecseseznamem"/>
        <w:numPr>
          <w:ilvl w:val="0"/>
          <w:numId w:val="26"/>
        </w:numPr>
        <w:spacing w:line="259" w:lineRule="auto"/>
      </w:pPr>
      <w:r w:rsidRPr="003D1EFC">
        <w:t>subjekt, který je oprávněn s údaji nebo přístupy nakládat;</w:t>
      </w:r>
    </w:p>
    <w:p w14:paraId="3CC38520" w14:textId="77777777" w:rsidR="00A64079" w:rsidRPr="003D1EFC" w:rsidRDefault="00A64079" w:rsidP="00A64079">
      <w:pPr>
        <w:pStyle w:val="Odstavecseseznamem"/>
        <w:numPr>
          <w:ilvl w:val="0"/>
          <w:numId w:val="26"/>
        </w:numPr>
        <w:spacing w:line="259" w:lineRule="auto"/>
      </w:pPr>
      <w:r w:rsidRPr="003D1EFC">
        <w:t>dopad omezení na budoucí provoz, správu a servis systému.</w:t>
      </w:r>
    </w:p>
    <w:p w14:paraId="33D6E096" w14:textId="77777777" w:rsidR="00A64079" w:rsidRPr="003D1EFC" w:rsidRDefault="00A64079" w:rsidP="00A64079">
      <w:pPr>
        <w:pStyle w:val="Nadpis1"/>
        <w:rPr>
          <w:rFonts w:asciiTheme="minorHAnsi" w:hAnsiTheme="minorHAnsi" w:cstheme="minorBidi"/>
          <w:kern w:val="36"/>
          <w:sz w:val="48"/>
          <w:szCs w:val="48"/>
          <w:lang w:eastAsia="cs-CZ"/>
        </w:rPr>
      </w:pPr>
      <w:r w:rsidRPr="003D1EFC">
        <w:t>X.15 Zaškolení obsluhy</w:t>
      </w:r>
    </w:p>
    <w:p w14:paraId="5572AAAA" w14:textId="77777777" w:rsidR="00A64079" w:rsidRPr="003D1EFC" w:rsidRDefault="00A64079" w:rsidP="00A64079">
      <w:pPr>
        <w:rPr>
          <w:lang w:eastAsia="cs-CZ"/>
        </w:rPr>
      </w:pPr>
      <w:r w:rsidRPr="003D1EFC">
        <w:t>Dodavatel provede zaškolení určených pracovníků zadavatele v rozsahu potřebném pro obsluhu nově instalovaných komponent a změněných funkcí systému. Pro část týkající se konfigurace a nastavení provedených podle bodu X.11 zajistí zadavatel součinnost servisní organizace.</w:t>
      </w:r>
    </w:p>
    <w:p w14:paraId="2B0A233C" w14:textId="77777777" w:rsidR="00A64079" w:rsidRPr="003D1EFC" w:rsidRDefault="00A64079" w:rsidP="00A64079">
      <w:pPr>
        <w:rPr>
          <w:lang w:eastAsia="cs-CZ"/>
        </w:rPr>
      </w:pPr>
      <w:r w:rsidRPr="003D1EFC">
        <w:t>Zaškolení bude zahrnovat zejména:</w:t>
      </w:r>
    </w:p>
    <w:p w14:paraId="3EF688B8" w14:textId="77777777" w:rsidR="00A64079" w:rsidRDefault="00A64079" w:rsidP="00A64079">
      <w:pPr>
        <w:rPr>
          <w:lang w:eastAsia="cs-CZ"/>
        </w:rPr>
      </w:pPr>
      <w:r>
        <w:t>Zaškolení musí zahrnout správu uživatelů, identifikačních médií a přístupových oprávnění a obsluhu dveří, událostí, alarmů a nouzových stavů systému HIKVISION.</w:t>
      </w:r>
    </w:p>
    <w:p w14:paraId="12E7BF1B" w14:textId="77777777" w:rsidR="00A64079" w:rsidRPr="003D1EFC" w:rsidRDefault="00A64079" w:rsidP="00A64079">
      <w:pPr>
        <w:pStyle w:val="Odstavecseseznamem"/>
        <w:numPr>
          <w:ilvl w:val="0"/>
          <w:numId w:val="26"/>
        </w:numPr>
        <w:spacing w:line="259" w:lineRule="auto"/>
      </w:pPr>
      <w:r w:rsidRPr="003D1EFC">
        <w:t>ovládání nově vytvořených nebo změněných sekcí;</w:t>
      </w:r>
    </w:p>
    <w:p w14:paraId="5F9B347E" w14:textId="77777777" w:rsidR="00A64079" w:rsidRPr="003D1EFC" w:rsidRDefault="00A64079" w:rsidP="00A64079">
      <w:pPr>
        <w:pStyle w:val="Odstavecseseznamem"/>
        <w:numPr>
          <w:ilvl w:val="0"/>
          <w:numId w:val="26"/>
        </w:numPr>
        <w:spacing w:line="259" w:lineRule="auto"/>
      </w:pPr>
      <w:r w:rsidRPr="003D1EFC">
        <w:t>rozpoznání základních provozních, poplachových a poruchových stavů;</w:t>
      </w:r>
    </w:p>
    <w:p w14:paraId="60399CC3" w14:textId="77777777" w:rsidR="00A64079" w:rsidRPr="003D1EFC" w:rsidRDefault="00A64079" w:rsidP="00A64079">
      <w:pPr>
        <w:pStyle w:val="Odstavecseseznamem"/>
        <w:numPr>
          <w:ilvl w:val="0"/>
          <w:numId w:val="26"/>
        </w:numPr>
        <w:spacing w:line="259" w:lineRule="auto"/>
      </w:pPr>
      <w:r w:rsidRPr="003D1EFC">
        <w:t>postup při signalizaci poruchy;</w:t>
      </w:r>
    </w:p>
    <w:p w14:paraId="1D3FE0A0" w14:textId="77777777" w:rsidR="00A64079" w:rsidRPr="003D1EFC" w:rsidRDefault="00A64079" w:rsidP="00A64079">
      <w:pPr>
        <w:pStyle w:val="Odstavecseseznamem"/>
        <w:numPr>
          <w:ilvl w:val="0"/>
          <w:numId w:val="26"/>
        </w:numPr>
        <w:spacing w:line="259" w:lineRule="auto"/>
      </w:pPr>
      <w:r w:rsidRPr="003D1EFC">
        <w:t>seznámení se změnami oproti původnímu stavu;</w:t>
      </w:r>
    </w:p>
    <w:p w14:paraId="3699104D" w14:textId="77777777" w:rsidR="00A64079" w:rsidRPr="003D1EFC" w:rsidRDefault="00A64079" w:rsidP="00A64079">
      <w:pPr>
        <w:pStyle w:val="Odstavecseseznamem"/>
        <w:numPr>
          <w:ilvl w:val="0"/>
          <w:numId w:val="26"/>
        </w:numPr>
        <w:spacing w:line="259" w:lineRule="auto"/>
      </w:pPr>
      <w:r w:rsidRPr="003D1EFC">
        <w:t>základní zásady bezpečného provozu systému.</w:t>
      </w:r>
    </w:p>
    <w:p w14:paraId="291319F7" w14:textId="77777777" w:rsidR="00A64079" w:rsidRDefault="00A64079" w:rsidP="00A64079">
      <w:pPr>
        <w:rPr>
          <w:lang w:eastAsia="cs-CZ"/>
        </w:rPr>
      </w:pPr>
      <w:r w:rsidRPr="003D1EFC">
        <w:t>O provedeném zaškolení bude vyhotoven protokol podepsaný dodavatelem a zástupcem zadavatele.</w:t>
      </w:r>
    </w:p>
    <w:p w14:paraId="5CD7D0DA" w14:textId="77777777" w:rsidR="00A64079" w:rsidRPr="003D1EFC" w:rsidRDefault="00A64079" w:rsidP="00A64079">
      <w:pPr>
        <w:pStyle w:val="Nadpis1"/>
        <w:rPr>
          <w:rFonts w:asciiTheme="minorHAnsi" w:hAnsiTheme="minorHAnsi" w:cstheme="minorBidi"/>
          <w:kern w:val="36"/>
          <w:sz w:val="48"/>
          <w:szCs w:val="48"/>
          <w:lang w:eastAsia="cs-CZ"/>
        </w:rPr>
      </w:pPr>
      <w:r w:rsidRPr="003D1EFC">
        <w:t>X.16 Předání a převzetí díla</w:t>
      </w:r>
    </w:p>
    <w:p w14:paraId="5E7416E8" w14:textId="77777777" w:rsidR="00A64079" w:rsidRPr="003D1EFC" w:rsidRDefault="00A64079" w:rsidP="00A64079">
      <w:pPr>
        <w:rPr>
          <w:lang w:eastAsia="cs-CZ"/>
        </w:rPr>
      </w:pPr>
      <w:r w:rsidRPr="003D1EFC">
        <w:t>Dílo bude považováno za dokončené po:</w:t>
      </w:r>
    </w:p>
    <w:p w14:paraId="269FA8B6" w14:textId="77777777" w:rsidR="00A64079" w:rsidRPr="003D1EFC" w:rsidRDefault="00A64079" w:rsidP="00A64079">
      <w:pPr>
        <w:pStyle w:val="Odstavecseseznamem"/>
        <w:numPr>
          <w:ilvl w:val="0"/>
          <w:numId w:val="26"/>
        </w:numPr>
        <w:spacing w:line="259" w:lineRule="auto"/>
      </w:pPr>
      <w:r w:rsidRPr="003D1EFC">
        <w:t>úplném provedení všech dodávek a instalačních prací;</w:t>
      </w:r>
    </w:p>
    <w:p w14:paraId="56180D35" w14:textId="77777777" w:rsidR="00A64079" w:rsidRPr="003D1EFC" w:rsidRDefault="00A64079" w:rsidP="00A64079">
      <w:pPr>
        <w:pStyle w:val="Odstavecseseznamem"/>
        <w:numPr>
          <w:ilvl w:val="0"/>
          <w:numId w:val="26"/>
        </w:numPr>
        <w:spacing w:line="259" w:lineRule="auto"/>
      </w:pPr>
      <w:r w:rsidRPr="003D1EFC">
        <w:t>dokončení konfigurace a programování, včetně činností servisní organizace zajišťovaných zadavatelem podle bodu X.11;</w:t>
      </w:r>
    </w:p>
    <w:p w14:paraId="73BF81D8" w14:textId="77777777" w:rsidR="00A64079" w:rsidRPr="003D1EFC" w:rsidRDefault="00A64079" w:rsidP="00A64079">
      <w:pPr>
        <w:pStyle w:val="Odstavecseseznamem"/>
        <w:numPr>
          <w:ilvl w:val="0"/>
          <w:numId w:val="26"/>
        </w:numPr>
        <w:spacing w:line="259" w:lineRule="auto"/>
      </w:pPr>
      <w:r w:rsidRPr="003D1EFC">
        <w:t>úspěšném provedení všech předepsaných zkoušek;</w:t>
      </w:r>
    </w:p>
    <w:p w14:paraId="14E52246" w14:textId="77777777" w:rsidR="00A64079" w:rsidRPr="003D1EFC" w:rsidRDefault="00A64079" w:rsidP="00A64079">
      <w:pPr>
        <w:pStyle w:val="Odstavecseseznamem"/>
        <w:numPr>
          <w:ilvl w:val="0"/>
          <w:numId w:val="26"/>
        </w:numPr>
        <w:spacing w:line="259" w:lineRule="auto"/>
      </w:pPr>
      <w:r w:rsidRPr="003D1EFC">
        <w:t>odstranění vad a nedodělků bránících řádnému užívání;</w:t>
      </w:r>
    </w:p>
    <w:p w14:paraId="35609300" w14:textId="77777777" w:rsidR="00A64079" w:rsidRPr="003D1EFC" w:rsidRDefault="00A64079" w:rsidP="00A64079">
      <w:pPr>
        <w:pStyle w:val="Odstavecseseznamem"/>
        <w:numPr>
          <w:ilvl w:val="0"/>
          <w:numId w:val="26"/>
        </w:numPr>
        <w:spacing w:line="259" w:lineRule="auto"/>
      </w:pPr>
      <w:r w:rsidRPr="003D1EFC">
        <w:t>předání úplné dokumentace skutečného provedení;</w:t>
      </w:r>
    </w:p>
    <w:p w14:paraId="54F429FC" w14:textId="77777777" w:rsidR="00A64079" w:rsidRPr="003D1EFC" w:rsidRDefault="00A64079" w:rsidP="00A64079">
      <w:pPr>
        <w:pStyle w:val="Odstavecseseznamem"/>
        <w:numPr>
          <w:ilvl w:val="0"/>
          <w:numId w:val="26"/>
        </w:numPr>
        <w:spacing w:line="259" w:lineRule="auto"/>
      </w:pPr>
      <w:r w:rsidRPr="003D1EFC">
        <w:t>předání přístupových a konfiguračních údajů v dohodnutém rozsahu;</w:t>
      </w:r>
    </w:p>
    <w:p w14:paraId="35FB9139" w14:textId="77777777" w:rsidR="00A64079" w:rsidRPr="003D1EFC" w:rsidRDefault="00A64079" w:rsidP="00A64079">
      <w:pPr>
        <w:pStyle w:val="Odstavecseseznamem"/>
        <w:numPr>
          <w:ilvl w:val="0"/>
          <w:numId w:val="26"/>
        </w:numPr>
        <w:spacing w:line="259" w:lineRule="auto"/>
      </w:pPr>
      <w:r w:rsidRPr="003D1EFC">
        <w:t>provedení zaškolení obsluhy;</w:t>
      </w:r>
    </w:p>
    <w:p w14:paraId="0EFF0809" w14:textId="77777777" w:rsidR="00A64079" w:rsidRDefault="00A64079" w:rsidP="00A64079">
      <w:pPr>
        <w:pStyle w:val="Odstavecseseznamem"/>
        <w:numPr>
          <w:ilvl w:val="0"/>
          <w:numId w:val="26"/>
        </w:numPr>
        <w:spacing w:line="259" w:lineRule="auto"/>
      </w:pPr>
      <w:r>
        <w:t>uvedení rozšířeného PZTS a přístupového systému do řádného provozu;</w:t>
      </w:r>
    </w:p>
    <w:p w14:paraId="68E3E9F4" w14:textId="77777777" w:rsidR="00A64079" w:rsidRPr="003D1EFC" w:rsidRDefault="00A64079" w:rsidP="00A64079">
      <w:pPr>
        <w:pStyle w:val="Odstavecseseznamem"/>
        <w:numPr>
          <w:ilvl w:val="0"/>
          <w:numId w:val="26"/>
        </w:numPr>
        <w:spacing w:line="259" w:lineRule="auto"/>
      </w:pPr>
      <w:r w:rsidRPr="003D1EFC">
        <w:t>podpisu předávacího protokolu oprávněnými zástupci obou stran.</w:t>
      </w:r>
    </w:p>
    <w:p w14:paraId="0A9327AF" w14:textId="77777777" w:rsidR="00A64079" w:rsidRDefault="00A64079" w:rsidP="00A64079">
      <w:pPr>
        <w:rPr>
          <w:lang w:eastAsia="cs-CZ"/>
        </w:rPr>
      </w:pPr>
      <w:r w:rsidRPr="003D1EFC">
        <w:lastRenderedPageBreak/>
        <w:t>Předávací protokol musí obsahovat nejméně identifikaci zadavatele a dodavatele, označení zakázky, rozsah provedeného plnění, výsledek funkčních zkoušek, seznam předané dokumentace, seznam případných vad a nedodělků a termín jejich odstranění.</w:t>
      </w:r>
    </w:p>
    <w:p w14:paraId="4A662995" w14:textId="77777777" w:rsidR="00A64079" w:rsidRPr="003D1EFC" w:rsidRDefault="00A64079" w:rsidP="00A64079">
      <w:pPr>
        <w:pStyle w:val="Nadpis1"/>
        <w:rPr>
          <w:rFonts w:asciiTheme="minorHAnsi" w:hAnsiTheme="minorHAnsi" w:cstheme="minorBidi"/>
          <w:kern w:val="36"/>
          <w:sz w:val="48"/>
          <w:szCs w:val="48"/>
          <w:lang w:eastAsia="cs-CZ"/>
        </w:rPr>
      </w:pPr>
      <w:r w:rsidRPr="003D1EFC">
        <w:t>X.17 Záruka a servisní podmínky</w:t>
      </w:r>
    </w:p>
    <w:p w14:paraId="4C561E22" w14:textId="77777777" w:rsidR="00A64079" w:rsidRPr="003D1EFC" w:rsidRDefault="00A64079" w:rsidP="00A64079">
      <w:pPr>
        <w:rPr>
          <w:lang w:eastAsia="cs-CZ"/>
        </w:rPr>
      </w:pPr>
      <w:r w:rsidRPr="003D1EFC">
        <w:t>Dodavatel poskytne na provedené práce a dodané komponenty záruku v délce stanovené smlouvou nebo obchodními podmínkami zadavatele.</w:t>
      </w:r>
    </w:p>
    <w:p w14:paraId="1ECED280" w14:textId="77777777" w:rsidR="00A64079" w:rsidRPr="003D1EFC" w:rsidRDefault="00A64079" w:rsidP="00A64079">
      <w:pPr>
        <w:rPr>
          <w:lang w:eastAsia="cs-CZ"/>
        </w:rPr>
      </w:pPr>
      <w:r w:rsidRPr="003D1EFC">
        <w:t>V průběhu záruční doby odpovídá dodavatel za vady způsobené zejména:</w:t>
      </w:r>
    </w:p>
    <w:p w14:paraId="7F6E2B4C" w14:textId="77777777" w:rsidR="00A64079" w:rsidRPr="003D1EFC" w:rsidRDefault="00A64079" w:rsidP="00A64079">
      <w:pPr>
        <w:pStyle w:val="Odstavecseseznamem"/>
        <w:numPr>
          <w:ilvl w:val="0"/>
          <w:numId w:val="26"/>
        </w:numPr>
        <w:spacing w:line="259" w:lineRule="auto"/>
      </w:pPr>
      <w:r w:rsidRPr="003D1EFC">
        <w:t>vadou dodaných komponent;</w:t>
      </w:r>
    </w:p>
    <w:p w14:paraId="408008A8" w14:textId="77777777" w:rsidR="00A64079" w:rsidRPr="003D1EFC" w:rsidRDefault="00A64079" w:rsidP="00A64079">
      <w:pPr>
        <w:pStyle w:val="Odstavecseseznamem"/>
        <w:numPr>
          <w:ilvl w:val="0"/>
          <w:numId w:val="26"/>
        </w:numPr>
        <w:spacing w:line="259" w:lineRule="auto"/>
      </w:pPr>
      <w:r w:rsidRPr="003D1EFC">
        <w:t>nesprávnou montáží;</w:t>
      </w:r>
    </w:p>
    <w:p w14:paraId="0AD8ED3A" w14:textId="77777777" w:rsidR="00A64079" w:rsidRPr="003D1EFC" w:rsidRDefault="00A64079" w:rsidP="00A64079">
      <w:pPr>
        <w:pStyle w:val="Odstavecseseznamem"/>
        <w:numPr>
          <w:ilvl w:val="0"/>
          <w:numId w:val="26"/>
        </w:numPr>
        <w:spacing w:line="259" w:lineRule="auto"/>
      </w:pPr>
      <w:r w:rsidRPr="003D1EFC">
        <w:t>nesprávným zapojením;</w:t>
      </w:r>
    </w:p>
    <w:p w14:paraId="3F117587" w14:textId="77777777" w:rsidR="00A64079" w:rsidRPr="003D1EFC" w:rsidRDefault="00A64079" w:rsidP="00A64079">
      <w:pPr>
        <w:pStyle w:val="Odstavecseseznamem"/>
        <w:numPr>
          <w:ilvl w:val="0"/>
          <w:numId w:val="26"/>
        </w:numPr>
        <w:spacing w:line="259" w:lineRule="auto"/>
      </w:pPr>
      <w:r w:rsidRPr="003D1EFC">
        <w:t>chybnou konfigurací nebo programováním provedenými dodavatelem;</w:t>
      </w:r>
    </w:p>
    <w:p w14:paraId="1BD6A35F" w14:textId="77777777" w:rsidR="00A64079" w:rsidRPr="003D1EFC" w:rsidRDefault="00A64079" w:rsidP="00A64079">
      <w:pPr>
        <w:pStyle w:val="Odstavecseseznamem"/>
        <w:numPr>
          <w:ilvl w:val="0"/>
          <w:numId w:val="26"/>
        </w:numPr>
        <w:spacing w:line="259" w:lineRule="auto"/>
      </w:pPr>
      <w:r w:rsidRPr="003D1EFC">
        <w:t>nedostatečným dimenzováním napájení;</w:t>
      </w:r>
    </w:p>
    <w:p w14:paraId="1446397F" w14:textId="77777777" w:rsidR="00A64079" w:rsidRPr="003D1EFC" w:rsidRDefault="00A64079" w:rsidP="00A64079">
      <w:pPr>
        <w:pStyle w:val="Odstavecseseznamem"/>
        <w:numPr>
          <w:ilvl w:val="0"/>
          <w:numId w:val="26"/>
        </w:numPr>
        <w:spacing w:line="259" w:lineRule="auto"/>
      </w:pPr>
      <w:r w:rsidRPr="003D1EFC">
        <w:t>neúplnou integrací do stávajícího systému v rozsahu vlastního plnění dodavatele;</w:t>
      </w:r>
    </w:p>
    <w:p w14:paraId="651889A3" w14:textId="77777777" w:rsidR="00A64079" w:rsidRPr="003D1EFC" w:rsidRDefault="00A64079" w:rsidP="00A64079">
      <w:pPr>
        <w:pStyle w:val="Odstavecseseznamem"/>
        <w:numPr>
          <w:ilvl w:val="0"/>
          <w:numId w:val="26"/>
        </w:numPr>
        <w:spacing w:line="259" w:lineRule="auto"/>
      </w:pPr>
      <w:r w:rsidRPr="003D1EFC">
        <w:t>rozporem skutečného provedení s předanou dokumentací.</w:t>
      </w:r>
    </w:p>
    <w:p w14:paraId="79651D82" w14:textId="77777777" w:rsidR="00A64079" w:rsidRDefault="00A64079" w:rsidP="00A64079">
      <w:pPr>
        <w:rPr>
          <w:lang w:eastAsia="cs-CZ"/>
        </w:rPr>
      </w:pPr>
      <w:r w:rsidRPr="003D1EFC">
        <w:t>Servisní zásah v záruční době nesmí bez předchozího souhlasu zadavatele způsobit ztrátu stávající konfigurace, omezení správy systému nebo změnu přístupových oprávnění.</w:t>
      </w:r>
    </w:p>
    <w:p w14:paraId="372A08A0" w14:textId="77777777" w:rsidR="00A64079" w:rsidRPr="003D1EFC" w:rsidRDefault="00A64079" w:rsidP="00A64079">
      <w:pPr>
        <w:pStyle w:val="Nadpis1"/>
        <w:rPr>
          <w:rFonts w:asciiTheme="minorHAnsi" w:hAnsiTheme="minorHAnsi" w:cstheme="minorBidi"/>
          <w:kern w:val="36"/>
          <w:sz w:val="48"/>
          <w:szCs w:val="48"/>
          <w:lang w:eastAsia="cs-CZ"/>
        </w:rPr>
      </w:pPr>
      <w:r w:rsidRPr="003D1EFC">
        <w:t>X.18 Požadovaný výsledek plnění</w:t>
      </w:r>
    </w:p>
    <w:p w14:paraId="6299BA77" w14:textId="77777777" w:rsidR="00A64079" w:rsidRDefault="00A64079" w:rsidP="00A64079">
      <w:pPr>
        <w:rPr>
          <w:lang w:eastAsia="cs-CZ"/>
        </w:rPr>
      </w:pPr>
      <w:r>
        <w:t>Výsledkem plnění musí být úplné, funkční a řádně zdokumentované rozšíření stávajícího PZTS JABLOTRON 100 / JABLOTRON 100+ a přístupového systému HIKVISION, které:</w:t>
      </w:r>
    </w:p>
    <w:p w14:paraId="3E9346FD" w14:textId="77777777" w:rsidR="00A64079" w:rsidRPr="003D1EFC" w:rsidRDefault="00A64079" w:rsidP="00A64079">
      <w:pPr>
        <w:pStyle w:val="Odstavecseseznamem"/>
        <w:numPr>
          <w:ilvl w:val="0"/>
          <w:numId w:val="26"/>
        </w:numPr>
        <w:spacing w:line="259" w:lineRule="auto"/>
      </w:pPr>
      <w:r w:rsidRPr="003D1EFC">
        <w:t>tvoří se stávajícími komponentami jeden systémový celek;</w:t>
      </w:r>
    </w:p>
    <w:p w14:paraId="331736FF" w14:textId="77777777" w:rsidR="00A64079" w:rsidRPr="003D1EFC" w:rsidRDefault="00A64079" w:rsidP="00A64079">
      <w:pPr>
        <w:pStyle w:val="Odstavecseseznamem"/>
        <w:numPr>
          <w:ilvl w:val="0"/>
          <w:numId w:val="26"/>
        </w:numPr>
        <w:spacing w:line="259" w:lineRule="auto"/>
      </w:pPr>
      <w:r w:rsidRPr="003D1EFC">
        <w:t>je spravovatelné prostřednictvím stávající technologické platformy;</w:t>
      </w:r>
    </w:p>
    <w:p w14:paraId="1CA59B5F" w14:textId="77777777" w:rsidR="00A64079" w:rsidRPr="003D1EFC" w:rsidRDefault="00A64079" w:rsidP="00A64079">
      <w:pPr>
        <w:pStyle w:val="Odstavecseseznamem"/>
        <w:numPr>
          <w:ilvl w:val="0"/>
          <w:numId w:val="26"/>
        </w:numPr>
        <w:spacing w:line="259" w:lineRule="auto"/>
      </w:pPr>
      <w:r w:rsidRPr="003D1EFC">
        <w:t>zachovává funkčnost stávajících částí systému;</w:t>
      </w:r>
    </w:p>
    <w:p w14:paraId="184650F9" w14:textId="77777777" w:rsidR="00A64079" w:rsidRPr="003D1EFC" w:rsidRDefault="00A64079" w:rsidP="00A64079">
      <w:pPr>
        <w:pStyle w:val="Odstavecseseznamem"/>
        <w:numPr>
          <w:ilvl w:val="0"/>
          <w:numId w:val="26"/>
        </w:numPr>
        <w:spacing w:line="259" w:lineRule="auto"/>
      </w:pPr>
      <w:r w:rsidRPr="003D1EFC">
        <w:t>nevytváří neodůvodněnou technickou závislost na dodavateli rozšíření;</w:t>
      </w:r>
    </w:p>
    <w:p w14:paraId="5C9D228B" w14:textId="77777777" w:rsidR="00A64079" w:rsidRPr="003D1EFC" w:rsidRDefault="00A64079" w:rsidP="00A64079">
      <w:pPr>
        <w:pStyle w:val="Odstavecseseznamem"/>
        <w:numPr>
          <w:ilvl w:val="0"/>
          <w:numId w:val="26"/>
        </w:numPr>
        <w:spacing w:line="259" w:lineRule="auto"/>
      </w:pPr>
      <w:r w:rsidRPr="003D1EFC">
        <w:t>umožňuje následnou správu a servis zadavatelem nebo jím pověřenou odborně způsobilou servisní organizací;</w:t>
      </w:r>
    </w:p>
    <w:p w14:paraId="13431048" w14:textId="77777777" w:rsidR="00A64079" w:rsidRPr="007B656A" w:rsidRDefault="00A64079" w:rsidP="00A64079">
      <w:pPr>
        <w:pStyle w:val="Odstavecseseznamem"/>
        <w:numPr>
          <w:ilvl w:val="0"/>
          <w:numId w:val="26"/>
        </w:numPr>
        <w:spacing w:line="259" w:lineRule="auto"/>
      </w:pPr>
      <w:r w:rsidRPr="003D1EFC">
        <w:t>splňuje požadavky zadávací dokumentace, smlouvy, platných právních předpisů a příslušných technických norem.</w:t>
      </w:r>
    </w:p>
    <w:p w14:paraId="0ED44F35" w14:textId="77777777" w:rsidR="00A64079" w:rsidRPr="003D1EFC" w:rsidRDefault="00A64079" w:rsidP="00A64079">
      <w:pPr>
        <w:pStyle w:val="Nadpis1"/>
        <w:rPr>
          <w:rFonts w:asciiTheme="minorHAnsi" w:hAnsiTheme="minorHAnsi" w:cstheme="minorBidi"/>
          <w:kern w:val="36"/>
          <w:sz w:val="48"/>
          <w:szCs w:val="48"/>
          <w:lang w:eastAsia="cs-CZ"/>
        </w:rPr>
      </w:pPr>
      <w:r w:rsidRPr="003D1EFC">
        <w:t>X.19 Závazný výčet prvků požadovaných pro dodávku, montáž a instalaci</w:t>
      </w:r>
    </w:p>
    <w:p w14:paraId="01EF6ED0" w14:textId="77777777" w:rsidR="00A64079" w:rsidRDefault="00A64079" w:rsidP="00A64079">
      <w:pPr>
        <w:rPr>
          <w:lang w:eastAsia="cs-CZ"/>
        </w:rPr>
      </w:pPr>
      <w:r>
        <w:t xml:space="preserve">Tato kapitola jednoznačně vymezuje prvky PZTS JABLOTRON 100 / JABLOTRON 100+ i přístupového systému HIKVISION, které mají být dodány, namontovány, zapojeny, odzkoušeny a předány do provozu. Závazné druhy a množství prvků jsou uvedeny v </w:t>
      </w:r>
      <w:r>
        <w:lastRenderedPageBreak/>
        <w:t>následujících tabulkách. Konfigurační úkony podle bodu X.11 zajistí a uhradí zadavatel samostatně; dodavatel zahrne do ceny vlastní součinnost.</w:t>
      </w:r>
    </w:p>
    <w:p w14:paraId="597ACAC6" w14:textId="77777777" w:rsidR="00A64079" w:rsidRDefault="00A64079" w:rsidP="00A64079">
      <w:pPr>
        <w:pStyle w:val="Nadpis2"/>
        <w:rPr>
          <w:rFonts w:asciiTheme="minorHAnsi" w:hAnsiTheme="minorHAnsi" w:cstheme="minorBidi"/>
          <w:sz w:val="36"/>
          <w:szCs w:val="36"/>
          <w:lang w:eastAsia="cs-CZ"/>
        </w:rPr>
      </w:pPr>
      <w:r w:rsidRPr="00E95673">
        <w:t xml:space="preserve">X.19.1 Budova </w:t>
      </w:r>
      <w:proofErr w:type="gramStart"/>
      <w:r w:rsidRPr="00E95673">
        <w:t>školy - PZTS</w:t>
      </w:r>
      <w:proofErr w:type="gramEnd"/>
      <w:r w:rsidRPr="00E95673">
        <w:t xml:space="preserve"> + termo kamera</w:t>
      </w:r>
    </w:p>
    <w:tbl>
      <w:tblPr>
        <w:tblStyle w:val="Tabulkasmkou4zvraznn1"/>
        <w:tblW w:w="5000" w:type="pct"/>
        <w:tblLook w:val="04A0" w:firstRow="1" w:lastRow="0" w:firstColumn="1" w:lastColumn="0" w:noHBand="0" w:noVBand="1"/>
      </w:tblPr>
      <w:tblGrid>
        <w:gridCol w:w="7815"/>
        <w:gridCol w:w="1247"/>
      </w:tblGrid>
      <w:tr w:rsidR="00A64079" w:rsidRPr="00BE277E" w14:paraId="5ADCC150" w14:textId="77777777" w:rsidTr="007660E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56C1E406" w14:textId="77777777" w:rsidR="00A64079" w:rsidRPr="00BE277E" w:rsidRDefault="00A64079" w:rsidP="007660E2">
            <w:pPr>
              <w:spacing w:after="160"/>
            </w:pPr>
            <w:r w:rsidRPr="00BE277E">
              <w:t>Název/popis</w:t>
            </w:r>
          </w:p>
        </w:tc>
        <w:tc>
          <w:tcPr>
            <w:tcW w:w="1247" w:type="dxa"/>
            <w:vAlign w:val="center"/>
            <w:hideMark/>
          </w:tcPr>
          <w:p w14:paraId="67559FB5" w14:textId="77777777" w:rsidR="00A64079" w:rsidRPr="00BE277E" w:rsidRDefault="00A64079" w:rsidP="007660E2">
            <w:pPr>
              <w:spacing w:after="160"/>
              <w:cnfStyle w:val="100000000000" w:firstRow="1" w:lastRow="0" w:firstColumn="0" w:lastColumn="0" w:oddVBand="0" w:evenVBand="0" w:oddHBand="0" w:evenHBand="0" w:firstRowFirstColumn="0" w:firstRowLastColumn="0" w:lastRowFirstColumn="0" w:lastRowLastColumn="0"/>
            </w:pPr>
            <w:r w:rsidRPr="00BE277E">
              <w:t>Množství</w:t>
            </w:r>
          </w:p>
        </w:tc>
      </w:tr>
      <w:tr w:rsidR="00A64079" w:rsidRPr="00BE277E" w14:paraId="70E36757"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1F0FCBE" w14:textId="77777777" w:rsidR="00A64079" w:rsidRPr="00BE277E" w:rsidRDefault="00A64079" w:rsidP="007660E2">
            <w:pPr>
              <w:spacing w:after="160"/>
            </w:pPr>
            <w:r w:rsidRPr="00BE277E">
              <w:t>JA-107KR (4Y)</w:t>
            </w:r>
            <w:r w:rsidRPr="00BE277E">
              <w:br/>
              <w:t>ústředna s LTE / LAN / rádiem</w:t>
            </w:r>
          </w:p>
        </w:tc>
        <w:tc>
          <w:tcPr>
            <w:tcW w:w="1247" w:type="dxa"/>
            <w:noWrap/>
            <w:vAlign w:val="center"/>
            <w:hideMark/>
          </w:tcPr>
          <w:p w14:paraId="751CE754"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1</w:t>
            </w:r>
          </w:p>
        </w:tc>
      </w:tr>
      <w:tr w:rsidR="00A64079" w:rsidRPr="00BE277E" w14:paraId="37F98695"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5F006F1D" w14:textId="77777777" w:rsidR="00A64079" w:rsidRPr="00BE277E" w:rsidRDefault="00A64079" w:rsidP="007660E2">
            <w:pPr>
              <w:spacing w:after="160"/>
            </w:pPr>
            <w:r w:rsidRPr="00BE277E">
              <w:t xml:space="preserve">Akumulátor </w:t>
            </w:r>
            <w:proofErr w:type="gramStart"/>
            <w:r w:rsidRPr="00BE277E">
              <w:t>12V</w:t>
            </w:r>
            <w:proofErr w:type="gramEnd"/>
            <w:r w:rsidRPr="00BE277E">
              <w:t>/18Ah</w:t>
            </w:r>
            <w:r w:rsidRPr="00BE277E">
              <w:br/>
              <w:t>životnost 3-5 let, M5</w:t>
            </w:r>
          </w:p>
        </w:tc>
        <w:tc>
          <w:tcPr>
            <w:tcW w:w="1247" w:type="dxa"/>
            <w:noWrap/>
            <w:vAlign w:val="center"/>
            <w:hideMark/>
          </w:tcPr>
          <w:p w14:paraId="2EB384C7"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1</w:t>
            </w:r>
          </w:p>
        </w:tc>
      </w:tr>
      <w:tr w:rsidR="00A64079" w:rsidRPr="00BE277E" w14:paraId="2287171F"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7AACD61F" w14:textId="77777777" w:rsidR="00A64079" w:rsidRPr="00BE277E" w:rsidRDefault="00A64079" w:rsidP="007660E2">
            <w:pPr>
              <w:spacing w:after="160"/>
            </w:pPr>
            <w:r w:rsidRPr="00BE277E">
              <w:t>JA-111R</w:t>
            </w:r>
            <w:r w:rsidRPr="00BE277E">
              <w:br/>
              <w:t>sběrnicové radio pro JA-100</w:t>
            </w:r>
          </w:p>
        </w:tc>
        <w:tc>
          <w:tcPr>
            <w:tcW w:w="1247" w:type="dxa"/>
            <w:noWrap/>
            <w:vAlign w:val="center"/>
            <w:hideMark/>
          </w:tcPr>
          <w:p w14:paraId="539F54DA"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2</w:t>
            </w:r>
          </w:p>
        </w:tc>
      </w:tr>
      <w:tr w:rsidR="00A64079" w:rsidRPr="00BE277E" w14:paraId="4C5556E5"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38ED7A1" w14:textId="77777777" w:rsidR="00A64079" w:rsidRPr="00BE277E" w:rsidRDefault="00A64079" w:rsidP="007660E2">
            <w:pPr>
              <w:spacing w:after="160"/>
            </w:pPr>
            <w:r w:rsidRPr="00BE277E">
              <w:t>PLV-JA111R</w:t>
            </w:r>
            <w:r w:rsidRPr="00BE277E">
              <w:br/>
              <w:t>plast. kryt pro JA-111R/112R</w:t>
            </w:r>
          </w:p>
        </w:tc>
        <w:tc>
          <w:tcPr>
            <w:tcW w:w="1247" w:type="dxa"/>
            <w:noWrap/>
            <w:vAlign w:val="center"/>
            <w:hideMark/>
          </w:tcPr>
          <w:p w14:paraId="09F30D63"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2</w:t>
            </w:r>
          </w:p>
        </w:tc>
      </w:tr>
      <w:tr w:rsidR="00A64079" w:rsidRPr="00BE277E" w14:paraId="0344572B"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0F3776C" w14:textId="77777777" w:rsidR="00A64079" w:rsidRPr="00BE277E" w:rsidRDefault="00A64079" w:rsidP="007660E2">
            <w:pPr>
              <w:spacing w:after="160"/>
            </w:pPr>
            <w:r w:rsidRPr="00BE277E">
              <w:t>JA-</w:t>
            </w:r>
            <w:proofErr w:type="gramStart"/>
            <w:r w:rsidRPr="00BE277E">
              <w:t>114E - bílá</w:t>
            </w:r>
            <w:proofErr w:type="gramEnd"/>
            <w:r w:rsidRPr="00BE277E">
              <w:t>-WH</w:t>
            </w:r>
            <w:r w:rsidRPr="00BE277E">
              <w:br/>
              <w:t>sběrnic. příst. mod. s LCD, kláv. a RFID</w:t>
            </w:r>
          </w:p>
        </w:tc>
        <w:tc>
          <w:tcPr>
            <w:tcW w:w="1247" w:type="dxa"/>
            <w:noWrap/>
            <w:vAlign w:val="center"/>
            <w:hideMark/>
          </w:tcPr>
          <w:p w14:paraId="173910C0"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2</w:t>
            </w:r>
          </w:p>
        </w:tc>
      </w:tr>
      <w:tr w:rsidR="00A64079" w:rsidRPr="00BE277E" w14:paraId="5730D4B4"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FD0BB30" w14:textId="77777777" w:rsidR="00A64079" w:rsidRPr="00BE277E" w:rsidRDefault="00A64079" w:rsidP="007660E2">
            <w:pPr>
              <w:spacing w:after="160"/>
            </w:pPr>
            <w:r w:rsidRPr="00BE277E">
              <w:t>JA-192E-</w:t>
            </w:r>
            <w:proofErr w:type="gramStart"/>
            <w:r w:rsidRPr="00BE277E">
              <w:t>WH - bílá</w:t>
            </w:r>
            <w:proofErr w:type="gramEnd"/>
            <w:r w:rsidRPr="00BE277E">
              <w:t>-WH</w:t>
            </w:r>
            <w:r w:rsidRPr="00BE277E">
              <w:br/>
              <w:t>ovládací segment pro přístupové moduly</w:t>
            </w:r>
          </w:p>
        </w:tc>
        <w:tc>
          <w:tcPr>
            <w:tcW w:w="1247" w:type="dxa"/>
            <w:noWrap/>
            <w:vAlign w:val="center"/>
            <w:hideMark/>
          </w:tcPr>
          <w:p w14:paraId="35AA093A"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6</w:t>
            </w:r>
          </w:p>
        </w:tc>
      </w:tr>
      <w:tr w:rsidR="00A64079" w:rsidRPr="00BE277E" w14:paraId="48AE6021"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75CE70B" w14:textId="77777777" w:rsidR="00A64079" w:rsidRPr="00BE277E" w:rsidRDefault="00A64079" w:rsidP="007660E2">
            <w:pPr>
              <w:spacing w:after="160"/>
            </w:pPr>
            <w:r w:rsidRPr="00BE277E">
              <w:t>JA-151E* - bílá-WH</w:t>
            </w:r>
            <w:r w:rsidRPr="00BE277E">
              <w:br/>
              <w:t>bezdrátová čtečka čipů pro ovládání sekce</w:t>
            </w:r>
          </w:p>
        </w:tc>
        <w:tc>
          <w:tcPr>
            <w:tcW w:w="1247" w:type="dxa"/>
            <w:noWrap/>
            <w:vAlign w:val="center"/>
            <w:hideMark/>
          </w:tcPr>
          <w:p w14:paraId="121848D2"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2</w:t>
            </w:r>
          </w:p>
        </w:tc>
      </w:tr>
      <w:tr w:rsidR="00A64079" w:rsidRPr="00BE277E" w14:paraId="4DC1AFE2"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4AAA289" w14:textId="77777777" w:rsidR="00A64079" w:rsidRPr="00BE277E" w:rsidRDefault="00A64079" w:rsidP="007660E2">
            <w:pPr>
              <w:spacing w:after="160"/>
            </w:pPr>
            <w:r w:rsidRPr="00BE277E">
              <w:t>BAT AAA, alkalická baterie, mikrotužková, řada professional pro PTZS systémy</w:t>
            </w:r>
          </w:p>
        </w:tc>
        <w:tc>
          <w:tcPr>
            <w:tcW w:w="1247" w:type="dxa"/>
            <w:noWrap/>
            <w:vAlign w:val="center"/>
            <w:hideMark/>
          </w:tcPr>
          <w:p w14:paraId="012A45BA"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6</w:t>
            </w:r>
          </w:p>
        </w:tc>
      </w:tr>
      <w:tr w:rsidR="00A64079" w:rsidRPr="00BE277E" w14:paraId="73D41C15"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1A855D9A" w14:textId="77777777" w:rsidR="00A64079" w:rsidRPr="00BE277E" w:rsidRDefault="00A64079" w:rsidP="007660E2">
            <w:pPr>
              <w:spacing w:after="160"/>
            </w:pPr>
            <w:r w:rsidRPr="00BE277E">
              <w:t>JA-</w:t>
            </w:r>
            <w:proofErr w:type="gramStart"/>
            <w:r w:rsidRPr="00BE277E">
              <w:t>196J</w:t>
            </w:r>
            <w:proofErr w:type="gramEnd"/>
            <w:r w:rsidRPr="00BE277E">
              <w:br/>
              <w:t>duální čip šedý plast, protokol JA-100</w:t>
            </w:r>
          </w:p>
        </w:tc>
        <w:tc>
          <w:tcPr>
            <w:tcW w:w="1247" w:type="dxa"/>
            <w:noWrap/>
            <w:vAlign w:val="center"/>
            <w:hideMark/>
          </w:tcPr>
          <w:p w14:paraId="09649C7D"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50</w:t>
            </w:r>
          </w:p>
        </w:tc>
      </w:tr>
      <w:tr w:rsidR="00A64079" w:rsidRPr="00BE277E" w14:paraId="5036DD05"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2B464612" w14:textId="77777777" w:rsidR="00A64079" w:rsidRPr="00BE277E" w:rsidRDefault="00A64079" w:rsidP="007660E2">
            <w:pPr>
              <w:spacing w:after="160"/>
            </w:pPr>
            <w:r w:rsidRPr="00BE277E">
              <w:t>JA-</w:t>
            </w:r>
            <w:proofErr w:type="gramStart"/>
            <w:r w:rsidRPr="00BE277E">
              <w:t>111MB - hnědá</w:t>
            </w:r>
            <w:proofErr w:type="gramEnd"/>
            <w:r w:rsidRPr="00BE277E">
              <w:br/>
              <w:t>sběrnicový magnet mini</w:t>
            </w:r>
          </w:p>
        </w:tc>
        <w:tc>
          <w:tcPr>
            <w:tcW w:w="1247" w:type="dxa"/>
            <w:noWrap/>
            <w:vAlign w:val="center"/>
            <w:hideMark/>
          </w:tcPr>
          <w:p w14:paraId="41FADE81"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1</w:t>
            </w:r>
          </w:p>
        </w:tc>
      </w:tr>
      <w:tr w:rsidR="00A64079" w:rsidRPr="00BE277E" w14:paraId="6BDEC99F"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3C9E0B5" w14:textId="77777777" w:rsidR="00A64079" w:rsidRPr="00BE277E" w:rsidRDefault="00A64079" w:rsidP="007660E2">
            <w:pPr>
              <w:spacing w:after="160"/>
            </w:pPr>
            <w:r w:rsidRPr="00BE277E">
              <w:t>JA-150P*</w:t>
            </w:r>
            <w:r w:rsidRPr="00BE277E">
              <w:br/>
              <w:t>bezdrátový PIR detektor</w:t>
            </w:r>
          </w:p>
        </w:tc>
        <w:tc>
          <w:tcPr>
            <w:tcW w:w="1247" w:type="dxa"/>
            <w:noWrap/>
            <w:vAlign w:val="center"/>
            <w:hideMark/>
          </w:tcPr>
          <w:p w14:paraId="52BE5C11"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34</w:t>
            </w:r>
          </w:p>
        </w:tc>
      </w:tr>
      <w:tr w:rsidR="00A64079" w:rsidRPr="00BE277E" w14:paraId="5D891EB5"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5CE9C39C" w14:textId="77777777" w:rsidR="00A64079" w:rsidRPr="00BE277E" w:rsidRDefault="00A64079" w:rsidP="007660E2">
            <w:pPr>
              <w:spacing w:after="160"/>
            </w:pPr>
            <w:r w:rsidRPr="00BE277E">
              <w:t>BAT AA, alkalická baterie, tužková, řada professional pro PTZS systémy</w:t>
            </w:r>
          </w:p>
        </w:tc>
        <w:tc>
          <w:tcPr>
            <w:tcW w:w="1247" w:type="dxa"/>
            <w:noWrap/>
            <w:vAlign w:val="center"/>
            <w:hideMark/>
          </w:tcPr>
          <w:p w14:paraId="0F02126A"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68</w:t>
            </w:r>
          </w:p>
        </w:tc>
      </w:tr>
      <w:tr w:rsidR="00A64079" w:rsidRPr="00BE277E" w14:paraId="3F7A6813"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706BFA6A" w14:textId="77777777" w:rsidR="00A64079" w:rsidRPr="00BE277E" w:rsidRDefault="00A64079" w:rsidP="007660E2">
            <w:pPr>
              <w:spacing w:after="160"/>
            </w:pPr>
            <w:r w:rsidRPr="00BE277E">
              <w:t>JS-7904</w:t>
            </w:r>
            <w:r w:rsidRPr="00BE277E">
              <w:br/>
              <w:t xml:space="preserve">alternativní </w:t>
            </w:r>
            <w:proofErr w:type="gramStart"/>
            <w:r w:rsidRPr="00BE277E">
              <w:t>čočka - chodba</w:t>
            </w:r>
            <w:proofErr w:type="gramEnd"/>
          </w:p>
        </w:tc>
        <w:tc>
          <w:tcPr>
            <w:tcW w:w="1247" w:type="dxa"/>
            <w:noWrap/>
            <w:vAlign w:val="center"/>
            <w:hideMark/>
          </w:tcPr>
          <w:p w14:paraId="7972AD97"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6</w:t>
            </w:r>
          </w:p>
        </w:tc>
      </w:tr>
      <w:tr w:rsidR="00A64079" w:rsidRPr="00BE277E" w14:paraId="68058F1E"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55F7823C" w14:textId="77777777" w:rsidR="00A64079" w:rsidRPr="00BE277E" w:rsidRDefault="00A64079" w:rsidP="007660E2">
            <w:pPr>
              <w:spacing w:after="160"/>
            </w:pPr>
            <w:r w:rsidRPr="00BE277E">
              <w:t>JA-</w:t>
            </w:r>
            <w:proofErr w:type="gramStart"/>
            <w:r w:rsidRPr="00BE277E">
              <w:t>110A</w:t>
            </w:r>
            <w:proofErr w:type="gramEnd"/>
            <w:r w:rsidRPr="00BE277E">
              <w:t xml:space="preserve"> II*</w:t>
            </w:r>
            <w:r w:rsidRPr="00BE277E">
              <w:br/>
              <w:t>sběrnicová siréna vnitřní zálohovaná</w:t>
            </w:r>
          </w:p>
        </w:tc>
        <w:tc>
          <w:tcPr>
            <w:tcW w:w="1247" w:type="dxa"/>
            <w:noWrap/>
            <w:vAlign w:val="center"/>
            <w:hideMark/>
          </w:tcPr>
          <w:p w14:paraId="134C0FC4"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3</w:t>
            </w:r>
          </w:p>
        </w:tc>
      </w:tr>
      <w:tr w:rsidR="00A64079" w:rsidRPr="00BE277E" w14:paraId="24B2418D"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8506597" w14:textId="77777777" w:rsidR="00A64079" w:rsidRPr="00BE277E" w:rsidRDefault="00A64079" w:rsidP="007660E2">
            <w:pPr>
              <w:spacing w:after="160"/>
            </w:pPr>
            <w:r w:rsidRPr="00BE277E">
              <w:t>BAT-3V2-CR2</w:t>
            </w:r>
            <w:r w:rsidRPr="00BE277E">
              <w:br/>
              <w:t>LiFePo4 akumulátor, 3,2 V/0,4Ah CR2</w:t>
            </w:r>
          </w:p>
        </w:tc>
        <w:tc>
          <w:tcPr>
            <w:tcW w:w="1247" w:type="dxa"/>
            <w:noWrap/>
            <w:vAlign w:val="center"/>
            <w:hideMark/>
          </w:tcPr>
          <w:p w14:paraId="7F5616B6"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3</w:t>
            </w:r>
          </w:p>
        </w:tc>
      </w:tr>
      <w:tr w:rsidR="00A64079" w:rsidRPr="00BE277E" w14:paraId="5D23DD7B"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5897465" w14:textId="77777777" w:rsidR="00A64079" w:rsidRPr="00BE277E" w:rsidRDefault="00A64079" w:rsidP="007660E2">
            <w:pPr>
              <w:spacing w:after="160"/>
            </w:pPr>
            <w:r w:rsidRPr="00BE277E">
              <w:t>JA-</w:t>
            </w:r>
            <w:proofErr w:type="gramStart"/>
            <w:r w:rsidRPr="00BE277E">
              <w:t>113A</w:t>
            </w:r>
            <w:proofErr w:type="gramEnd"/>
            <w:r w:rsidRPr="00BE277E">
              <w:t>-BASE-RB*</w:t>
            </w:r>
            <w:r w:rsidRPr="00BE277E">
              <w:br/>
              <w:t>základna s elektronikou pro sirénu</w:t>
            </w:r>
          </w:p>
        </w:tc>
        <w:tc>
          <w:tcPr>
            <w:tcW w:w="1247" w:type="dxa"/>
            <w:noWrap/>
            <w:vAlign w:val="center"/>
            <w:hideMark/>
          </w:tcPr>
          <w:p w14:paraId="65432D0B"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1</w:t>
            </w:r>
          </w:p>
        </w:tc>
      </w:tr>
      <w:tr w:rsidR="00A64079" w:rsidRPr="00BE277E" w14:paraId="3625145A"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3F49365" w14:textId="77777777" w:rsidR="00A64079" w:rsidRPr="00BE277E" w:rsidRDefault="00A64079" w:rsidP="007660E2">
            <w:pPr>
              <w:spacing w:after="160"/>
            </w:pPr>
            <w:r w:rsidRPr="00BE277E">
              <w:t>BAT-4V8-LH1800</w:t>
            </w:r>
            <w:r w:rsidRPr="00BE277E">
              <w:br/>
              <w:t>NiMH akumulátor pro sirény</w:t>
            </w:r>
          </w:p>
        </w:tc>
        <w:tc>
          <w:tcPr>
            <w:tcW w:w="1247" w:type="dxa"/>
            <w:noWrap/>
            <w:vAlign w:val="center"/>
            <w:hideMark/>
          </w:tcPr>
          <w:p w14:paraId="18C7701F"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1</w:t>
            </w:r>
          </w:p>
        </w:tc>
      </w:tr>
      <w:tr w:rsidR="00A64079" w:rsidRPr="00BE277E" w14:paraId="62B59EB8"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78A9849" w14:textId="77777777" w:rsidR="00A64079" w:rsidRPr="00BE277E" w:rsidRDefault="00A64079" w:rsidP="007660E2">
            <w:pPr>
              <w:spacing w:after="160"/>
            </w:pPr>
            <w:r w:rsidRPr="00BE277E">
              <w:lastRenderedPageBreak/>
              <w:t>JA-1X2A-C-</w:t>
            </w:r>
            <w:proofErr w:type="gramStart"/>
            <w:r w:rsidRPr="00BE277E">
              <w:t>WH - bílá</w:t>
            </w:r>
            <w:proofErr w:type="gramEnd"/>
            <w:r w:rsidRPr="00BE277E">
              <w:t>-WH</w:t>
            </w:r>
            <w:r w:rsidRPr="00BE277E">
              <w:br/>
              <w:t>kryt sirény, bílý. transparentní světlovod</w:t>
            </w:r>
          </w:p>
        </w:tc>
        <w:tc>
          <w:tcPr>
            <w:tcW w:w="1247" w:type="dxa"/>
            <w:noWrap/>
            <w:vAlign w:val="center"/>
            <w:hideMark/>
          </w:tcPr>
          <w:p w14:paraId="2B010F53"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1</w:t>
            </w:r>
          </w:p>
        </w:tc>
      </w:tr>
      <w:tr w:rsidR="00A64079" w:rsidRPr="00BE277E" w14:paraId="384BCAB8"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C96E231" w14:textId="77777777" w:rsidR="00A64079" w:rsidRPr="00BE277E" w:rsidRDefault="00A64079" w:rsidP="007660E2">
            <w:pPr>
              <w:spacing w:after="160"/>
            </w:pPr>
            <w:r w:rsidRPr="00BE277E">
              <w:t>JA-150ST*</w:t>
            </w:r>
            <w:r w:rsidRPr="00BE277E">
              <w:br/>
              <w:t>bezdrátový detektor kouře a teploty</w:t>
            </w:r>
          </w:p>
        </w:tc>
        <w:tc>
          <w:tcPr>
            <w:tcW w:w="1247" w:type="dxa"/>
            <w:noWrap/>
            <w:vAlign w:val="center"/>
            <w:hideMark/>
          </w:tcPr>
          <w:p w14:paraId="73705A79"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22</w:t>
            </w:r>
          </w:p>
        </w:tc>
      </w:tr>
      <w:tr w:rsidR="00A64079" w:rsidRPr="00BE277E" w14:paraId="45EA58BE"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EACCAF0" w14:textId="77777777" w:rsidR="00A64079" w:rsidRPr="00BE277E" w:rsidRDefault="00A64079" w:rsidP="007660E2">
            <w:pPr>
              <w:spacing w:after="160"/>
            </w:pPr>
            <w:r w:rsidRPr="00BE277E">
              <w:t>BAT AA, alkalická baterie, tužková, řada professional pro PTZS systémy</w:t>
            </w:r>
          </w:p>
        </w:tc>
        <w:tc>
          <w:tcPr>
            <w:tcW w:w="1247" w:type="dxa"/>
            <w:noWrap/>
            <w:vAlign w:val="center"/>
            <w:hideMark/>
          </w:tcPr>
          <w:p w14:paraId="55F227B6"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66</w:t>
            </w:r>
          </w:p>
        </w:tc>
      </w:tr>
      <w:tr w:rsidR="00A64079" w:rsidRPr="00BE277E" w14:paraId="6118BFB1"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A5B52E1" w14:textId="77777777" w:rsidR="00A64079" w:rsidRPr="00BE277E" w:rsidRDefault="00A64079" w:rsidP="007660E2">
            <w:pPr>
              <w:spacing w:after="160"/>
            </w:pPr>
            <w:r w:rsidRPr="00BE277E">
              <w:t>DS-2TD1228-2/QA</w:t>
            </w:r>
            <w:r w:rsidRPr="00BE277E">
              <w:br/>
              <w:t>IP termo-optická DOME kamera pro měření teploty, obj. 2,1mm</w:t>
            </w:r>
          </w:p>
        </w:tc>
        <w:tc>
          <w:tcPr>
            <w:tcW w:w="1247" w:type="dxa"/>
            <w:noWrap/>
            <w:vAlign w:val="center"/>
            <w:hideMark/>
          </w:tcPr>
          <w:p w14:paraId="2C87641F"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1</w:t>
            </w:r>
          </w:p>
        </w:tc>
      </w:tr>
      <w:tr w:rsidR="00A64079" w:rsidRPr="00BE277E" w14:paraId="00CE8698"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D7EDF9E" w14:textId="77777777" w:rsidR="00A64079" w:rsidRPr="00BE277E" w:rsidRDefault="00A64079" w:rsidP="007660E2">
            <w:pPr>
              <w:spacing w:after="160"/>
            </w:pPr>
            <w:r w:rsidRPr="00BE277E">
              <w:t>DS-1280ZJ-DM21</w:t>
            </w:r>
            <w:r w:rsidRPr="00BE277E">
              <w:br/>
              <w:t>montážní patice pro dome kamery, bílá</w:t>
            </w:r>
          </w:p>
        </w:tc>
        <w:tc>
          <w:tcPr>
            <w:tcW w:w="1247" w:type="dxa"/>
            <w:noWrap/>
            <w:vAlign w:val="center"/>
            <w:hideMark/>
          </w:tcPr>
          <w:p w14:paraId="57555C9B"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1</w:t>
            </w:r>
          </w:p>
        </w:tc>
      </w:tr>
      <w:tr w:rsidR="00A64079" w:rsidRPr="00BE277E" w14:paraId="31486948"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E0E385C" w14:textId="77777777" w:rsidR="00A64079" w:rsidRPr="00BE277E" w:rsidRDefault="00A64079" w:rsidP="007660E2">
            <w:pPr>
              <w:spacing w:after="160"/>
            </w:pPr>
            <w:r w:rsidRPr="00BE277E">
              <w:t>HS-TF-P1 256G</w:t>
            </w:r>
            <w:r w:rsidRPr="00BE277E">
              <w:br/>
              <w:t xml:space="preserve">paměťová karta MicroSDHC </w:t>
            </w:r>
            <w:proofErr w:type="gramStart"/>
            <w:r w:rsidRPr="00BE277E">
              <w:t>256GB</w:t>
            </w:r>
            <w:proofErr w:type="gramEnd"/>
            <w:r w:rsidRPr="00BE277E">
              <w:t>, Hiksemi</w:t>
            </w:r>
          </w:p>
        </w:tc>
        <w:tc>
          <w:tcPr>
            <w:tcW w:w="1247" w:type="dxa"/>
            <w:noWrap/>
            <w:vAlign w:val="center"/>
            <w:hideMark/>
          </w:tcPr>
          <w:p w14:paraId="5294CB4F"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1</w:t>
            </w:r>
          </w:p>
        </w:tc>
      </w:tr>
      <w:tr w:rsidR="00A64079" w:rsidRPr="00BE277E" w14:paraId="3FF1DB6B"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1FBCD91" w14:textId="77777777" w:rsidR="00A64079" w:rsidRPr="00BE277E" w:rsidRDefault="00A64079" w:rsidP="007660E2">
            <w:pPr>
              <w:spacing w:after="160"/>
            </w:pPr>
            <w:r w:rsidRPr="00BE277E">
              <w:t>JA-151TH*</w:t>
            </w:r>
            <w:r w:rsidRPr="00BE277E">
              <w:br/>
              <w:t>bezdrátový detektor teploty</w:t>
            </w:r>
          </w:p>
        </w:tc>
        <w:tc>
          <w:tcPr>
            <w:tcW w:w="1247" w:type="dxa"/>
            <w:noWrap/>
            <w:vAlign w:val="center"/>
            <w:hideMark/>
          </w:tcPr>
          <w:p w14:paraId="740A086B"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5</w:t>
            </w:r>
          </w:p>
        </w:tc>
      </w:tr>
      <w:tr w:rsidR="00A64079" w:rsidRPr="00BE277E" w14:paraId="544D1227"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C7B7D1A" w14:textId="77777777" w:rsidR="00A64079" w:rsidRPr="00BE277E" w:rsidRDefault="00A64079" w:rsidP="007660E2">
            <w:pPr>
              <w:spacing w:after="160"/>
            </w:pPr>
            <w:r w:rsidRPr="00BE277E">
              <w:t>BAT-3V0-CR 2032</w:t>
            </w:r>
            <w:r w:rsidRPr="00BE277E">
              <w:br/>
              <w:t>lithiová baterie</w:t>
            </w:r>
          </w:p>
        </w:tc>
        <w:tc>
          <w:tcPr>
            <w:tcW w:w="1247" w:type="dxa"/>
            <w:noWrap/>
            <w:vAlign w:val="center"/>
            <w:hideMark/>
          </w:tcPr>
          <w:p w14:paraId="687B1121"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5</w:t>
            </w:r>
          </w:p>
        </w:tc>
      </w:tr>
      <w:tr w:rsidR="00A64079" w:rsidRPr="00BE277E" w14:paraId="7F919C46"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2BBE42FA" w14:textId="77777777" w:rsidR="00A64079" w:rsidRPr="00BE277E" w:rsidRDefault="00A64079" w:rsidP="007660E2">
            <w:pPr>
              <w:spacing w:after="160"/>
            </w:pPr>
            <w:r w:rsidRPr="00BE277E">
              <w:t>Instalační a spojovací materiál, lišty (set)</w:t>
            </w:r>
          </w:p>
        </w:tc>
        <w:tc>
          <w:tcPr>
            <w:tcW w:w="1247" w:type="dxa"/>
            <w:noWrap/>
            <w:vAlign w:val="center"/>
            <w:hideMark/>
          </w:tcPr>
          <w:p w14:paraId="3D1C3E5F"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1</w:t>
            </w:r>
          </w:p>
        </w:tc>
      </w:tr>
      <w:tr w:rsidR="00A64079" w:rsidRPr="00BE277E" w14:paraId="29102907"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10251A80" w14:textId="77777777" w:rsidR="00A64079" w:rsidRPr="00BE277E" w:rsidRDefault="00A64079" w:rsidP="007660E2">
            <w:pPr>
              <w:spacing w:after="160"/>
            </w:pPr>
            <w:r w:rsidRPr="00BE277E">
              <w:t>Instalační kabel, rozbočovače sběrnice, víceúčelové montážní krabice (set)</w:t>
            </w:r>
          </w:p>
        </w:tc>
        <w:tc>
          <w:tcPr>
            <w:tcW w:w="1247" w:type="dxa"/>
            <w:noWrap/>
            <w:vAlign w:val="center"/>
            <w:hideMark/>
          </w:tcPr>
          <w:p w14:paraId="7A7657B8"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1</w:t>
            </w:r>
          </w:p>
        </w:tc>
      </w:tr>
      <w:tr w:rsidR="00A64079" w:rsidRPr="00BE277E" w14:paraId="6E628466"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C02BCB2" w14:textId="77777777" w:rsidR="00A64079" w:rsidRPr="00BE277E" w:rsidRDefault="00A64079" w:rsidP="007660E2">
            <w:pPr>
              <w:spacing w:after="160"/>
            </w:pPr>
            <w:r w:rsidRPr="00BE277E">
              <w:t>Montáž</w:t>
            </w:r>
          </w:p>
        </w:tc>
        <w:tc>
          <w:tcPr>
            <w:tcW w:w="1247" w:type="dxa"/>
            <w:noWrap/>
            <w:vAlign w:val="center"/>
            <w:hideMark/>
          </w:tcPr>
          <w:p w14:paraId="400DD99F" w14:textId="77777777" w:rsidR="00A64079" w:rsidRPr="00BE277E"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BE277E">
              <w:t>1</w:t>
            </w:r>
          </w:p>
        </w:tc>
      </w:tr>
      <w:tr w:rsidR="00A64079" w:rsidRPr="00BE277E" w14:paraId="203D5D38"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547E1C83" w14:textId="77777777" w:rsidR="00A64079" w:rsidRPr="00BE277E" w:rsidRDefault="00A64079" w:rsidP="007660E2">
            <w:pPr>
              <w:spacing w:after="160"/>
            </w:pPr>
            <w:r w:rsidRPr="00BE277E">
              <w:t>Součinnost při programování a konfiguraci podle bodu X.11, zkouška funkčnosti</w:t>
            </w:r>
          </w:p>
        </w:tc>
        <w:tc>
          <w:tcPr>
            <w:tcW w:w="1247" w:type="dxa"/>
            <w:noWrap/>
            <w:vAlign w:val="center"/>
            <w:hideMark/>
          </w:tcPr>
          <w:p w14:paraId="0518B751" w14:textId="77777777" w:rsidR="00A64079" w:rsidRPr="00BE277E"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BE277E">
              <w:t>1</w:t>
            </w:r>
          </w:p>
        </w:tc>
      </w:tr>
    </w:tbl>
    <w:p w14:paraId="6D2DE90F" w14:textId="77777777" w:rsidR="00A64079" w:rsidRDefault="00A64079" w:rsidP="00A64079">
      <w:pPr>
        <w:pStyle w:val="Nadpis2"/>
        <w:rPr>
          <w:rFonts w:asciiTheme="minorHAnsi" w:hAnsiTheme="minorHAnsi" w:cstheme="minorBidi"/>
          <w:sz w:val="36"/>
          <w:szCs w:val="36"/>
          <w:lang w:eastAsia="cs-CZ"/>
        </w:rPr>
      </w:pPr>
      <w:r w:rsidRPr="00E95673">
        <w:t>X.19.</w:t>
      </w:r>
      <w:r>
        <w:t>2</w:t>
      </w:r>
      <w:r w:rsidRPr="00E95673">
        <w:t xml:space="preserve"> Budova </w:t>
      </w:r>
      <w:r>
        <w:t>strojních dílen</w:t>
      </w:r>
      <w:r w:rsidRPr="00E95673">
        <w:t xml:space="preserve"> </w:t>
      </w:r>
      <w:r>
        <w:t>–</w:t>
      </w:r>
      <w:r w:rsidRPr="00E95673">
        <w:t xml:space="preserve"> PZTS</w:t>
      </w:r>
    </w:p>
    <w:tbl>
      <w:tblPr>
        <w:tblStyle w:val="Tabulkasmkou4zvraznn1"/>
        <w:tblW w:w="5000" w:type="pct"/>
        <w:tblLook w:val="04A0" w:firstRow="1" w:lastRow="0" w:firstColumn="1" w:lastColumn="0" w:noHBand="0" w:noVBand="1"/>
      </w:tblPr>
      <w:tblGrid>
        <w:gridCol w:w="7815"/>
        <w:gridCol w:w="1247"/>
      </w:tblGrid>
      <w:tr w:rsidR="00A64079" w:rsidRPr="00A77EC7" w14:paraId="5F972601" w14:textId="77777777" w:rsidTr="007660E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1552DBBD" w14:textId="77777777" w:rsidR="00A64079" w:rsidRPr="00A77EC7" w:rsidRDefault="00A64079" w:rsidP="007660E2">
            <w:pPr>
              <w:spacing w:after="160"/>
            </w:pPr>
            <w:r w:rsidRPr="00A77EC7">
              <w:t>Název/popis</w:t>
            </w:r>
          </w:p>
        </w:tc>
        <w:tc>
          <w:tcPr>
            <w:tcW w:w="1247" w:type="dxa"/>
            <w:vAlign w:val="center"/>
            <w:hideMark/>
          </w:tcPr>
          <w:p w14:paraId="26C49BBB" w14:textId="77777777" w:rsidR="00A64079" w:rsidRPr="00A77EC7" w:rsidRDefault="00A64079" w:rsidP="007660E2">
            <w:pPr>
              <w:spacing w:after="160"/>
              <w:cnfStyle w:val="100000000000" w:firstRow="1" w:lastRow="0" w:firstColumn="0" w:lastColumn="0" w:oddVBand="0" w:evenVBand="0" w:oddHBand="0" w:evenHBand="0" w:firstRowFirstColumn="0" w:firstRowLastColumn="0" w:lastRowFirstColumn="0" w:lastRowLastColumn="0"/>
            </w:pPr>
            <w:r w:rsidRPr="00A77EC7">
              <w:t>Množství</w:t>
            </w:r>
          </w:p>
        </w:tc>
      </w:tr>
      <w:tr w:rsidR="00A64079" w:rsidRPr="00A77EC7" w14:paraId="23FD2DBF"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499E2BC" w14:textId="77777777" w:rsidR="00A64079" w:rsidRPr="00A77EC7" w:rsidRDefault="00A64079" w:rsidP="007660E2">
            <w:pPr>
              <w:spacing w:after="160"/>
            </w:pPr>
            <w:r w:rsidRPr="00A77EC7">
              <w:t>JA-111R</w:t>
            </w:r>
            <w:r w:rsidRPr="00A77EC7">
              <w:br/>
              <w:t>sběrnicové radio pro JA-100</w:t>
            </w:r>
          </w:p>
        </w:tc>
        <w:tc>
          <w:tcPr>
            <w:tcW w:w="1247" w:type="dxa"/>
            <w:noWrap/>
            <w:vAlign w:val="center"/>
            <w:hideMark/>
          </w:tcPr>
          <w:p w14:paraId="5E9C0F20"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1</w:t>
            </w:r>
          </w:p>
        </w:tc>
      </w:tr>
      <w:tr w:rsidR="00A64079" w:rsidRPr="00A77EC7" w14:paraId="2BF9A783"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2D0BA2D" w14:textId="77777777" w:rsidR="00A64079" w:rsidRPr="00A77EC7" w:rsidRDefault="00A64079" w:rsidP="007660E2">
            <w:pPr>
              <w:spacing w:after="160"/>
            </w:pPr>
            <w:r w:rsidRPr="00A77EC7">
              <w:t>PLV-JA111R</w:t>
            </w:r>
            <w:r w:rsidRPr="00A77EC7">
              <w:br/>
              <w:t>plast. kryt pro JA-111R/112R</w:t>
            </w:r>
          </w:p>
        </w:tc>
        <w:tc>
          <w:tcPr>
            <w:tcW w:w="1247" w:type="dxa"/>
            <w:noWrap/>
            <w:vAlign w:val="center"/>
            <w:hideMark/>
          </w:tcPr>
          <w:p w14:paraId="5C831641" w14:textId="77777777" w:rsidR="00A64079" w:rsidRPr="00A77EC7"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A77EC7">
              <w:t>1</w:t>
            </w:r>
          </w:p>
        </w:tc>
      </w:tr>
      <w:tr w:rsidR="00A64079" w:rsidRPr="00A77EC7" w14:paraId="684347BB"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239C15A6" w14:textId="77777777" w:rsidR="00A64079" w:rsidRPr="00A77EC7" w:rsidRDefault="00A64079" w:rsidP="007660E2">
            <w:pPr>
              <w:spacing w:after="160"/>
            </w:pPr>
            <w:r w:rsidRPr="00A77EC7">
              <w:t>JA-192E-</w:t>
            </w:r>
            <w:proofErr w:type="gramStart"/>
            <w:r w:rsidRPr="00A77EC7">
              <w:t>WH - bílá</w:t>
            </w:r>
            <w:proofErr w:type="gramEnd"/>
            <w:r w:rsidRPr="00A77EC7">
              <w:t>-WH</w:t>
            </w:r>
            <w:r w:rsidRPr="00A77EC7">
              <w:br/>
              <w:t>ovládací segment pro přístupové moduly</w:t>
            </w:r>
          </w:p>
        </w:tc>
        <w:tc>
          <w:tcPr>
            <w:tcW w:w="1247" w:type="dxa"/>
            <w:noWrap/>
            <w:vAlign w:val="center"/>
            <w:hideMark/>
          </w:tcPr>
          <w:p w14:paraId="35F7389A"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5</w:t>
            </w:r>
          </w:p>
        </w:tc>
      </w:tr>
      <w:tr w:rsidR="00A64079" w:rsidRPr="00A77EC7" w14:paraId="346DC5E0"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7823BE53" w14:textId="77777777" w:rsidR="00A64079" w:rsidRPr="00A77EC7" w:rsidRDefault="00A64079" w:rsidP="007660E2">
            <w:pPr>
              <w:spacing w:after="160"/>
            </w:pPr>
            <w:r w:rsidRPr="00A77EC7">
              <w:t>JA-</w:t>
            </w:r>
            <w:proofErr w:type="gramStart"/>
            <w:r w:rsidRPr="00A77EC7">
              <w:t>196J</w:t>
            </w:r>
            <w:proofErr w:type="gramEnd"/>
            <w:r w:rsidRPr="00A77EC7">
              <w:br/>
              <w:t>duální čip šedý plast, protokol JA-100</w:t>
            </w:r>
          </w:p>
        </w:tc>
        <w:tc>
          <w:tcPr>
            <w:tcW w:w="1247" w:type="dxa"/>
            <w:noWrap/>
            <w:vAlign w:val="center"/>
            <w:hideMark/>
          </w:tcPr>
          <w:p w14:paraId="0E497DDA" w14:textId="77777777" w:rsidR="00A64079" w:rsidRPr="00A77EC7"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A77EC7">
              <w:t>20</w:t>
            </w:r>
          </w:p>
        </w:tc>
      </w:tr>
      <w:tr w:rsidR="00A64079" w:rsidRPr="00A77EC7" w14:paraId="73ECFD2A"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724CE642" w14:textId="77777777" w:rsidR="00A64079" w:rsidRPr="00A77EC7" w:rsidRDefault="00A64079" w:rsidP="007660E2">
            <w:pPr>
              <w:spacing w:after="160"/>
            </w:pPr>
            <w:r w:rsidRPr="00A77EC7">
              <w:t>JA-150P*</w:t>
            </w:r>
            <w:r w:rsidRPr="00A77EC7">
              <w:br/>
              <w:t>bezdrátový PIR detektor</w:t>
            </w:r>
          </w:p>
        </w:tc>
        <w:tc>
          <w:tcPr>
            <w:tcW w:w="1247" w:type="dxa"/>
            <w:noWrap/>
            <w:vAlign w:val="center"/>
            <w:hideMark/>
          </w:tcPr>
          <w:p w14:paraId="0B2A618C"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11</w:t>
            </w:r>
          </w:p>
        </w:tc>
      </w:tr>
      <w:tr w:rsidR="00A64079" w:rsidRPr="00A77EC7" w14:paraId="427D948A"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5B93522" w14:textId="77777777" w:rsidR="00A64079" w:rsidRPr="00A77EC7" w:rsidRDefault="00A64079" w:rsidP="007660E2">
            <w:pPr>
              <w:spacing w:after="160"/>
            </w:pPr>
            <w:r w:rsidRPr="00A77EC7">
              <w:t>BAT AA, alkalická baterie, tužková, řada professional pro PTZS systémy</w:t>
            </w:r>
          </w:p>
        </w:tc>
        <w:tc>
          <w:tcPr>
            <w:tcW w:w="1247" w:type="dxa"/>
            <w:noWrap/>
            <w:vAlign w:val="center"/>
            <w:hideMark/>
          </w:tcPr>
          <w:p w14:paraId="0D384361" w14:textId="77777777" w:rsidR="00A64079" w:rsidRPr="00A77EC7"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A77EC7">
              <w:t>22</w:t>
            </w:r>
          </w:p>
        </w:tc>
      </w:tr>
      <w:tr w:rsidR="00A64079" w:rsidRPr="00A77EC7" w14:paraId="36248868"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6B843BA" w14:textId="77777777" w:rsidR="00A64079" w:rsidRPr="00A77EC7" w:rsidRDefault="00A64079" w:rsidP="007660E2">
            <w:pPr>
              <w:spacing w:after="160"/>
            </w:pPr>
            <w:r w:rsidRPr="00A77EC7">
              <w:t>JA-</w:t>
            </w:r>
            <w:proofErr w:type="gramStart"/>
            <w:r w:rsidRPr="00A77EC7">
              <w:t>113A</w:t>
            </w:r>
            <w:proofErr w:type="gramEnd"/>
            <w:r w:rsidRPr="00A77EC7">
              <w:t>-BASE-RB*</w:t>
            </w:r>
            <w:r w:rsidRPr="00A77EC7">
              <w:br/>
              <w:t>základna s elektronikou pro sirénu</w:t>
            </w:r>
          </w:p>
        </w:tc>
        <w:tc>
          <w:tcPr>
            <w:tcW w:w="1247" w:type="dxa"/>
            <w:noWrap/>
            <w:vAlign w:val="center"/>
            <w:hideMark/>
          </w:tcPr>
          <w:p w14:paraId="460B2F5B"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1</w:t>
            </w:r>
          </w:p>
        </w:tc>
      </w:tr>
      <w:tr w:rsidR="00A64079" w:rsidRPr="00A77EC7" w14:paraId="0E1266D2"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291C929" w14:textId="77777777" w:rsidR="00A64079" w:rsidRPr="00A77EC7" w:rsidRDefault="00A64079" w:rsidP="007660E2">
            <w:pPr>
              <w:spacing w:after="160"/>
            </w:pPr>
            <w:r w:rsidRPr="00A77EC7">
              <w:lastRenderedPageBreak/>
              <w:t>BAT-4V8-LH1800</w:t>
            </w:r>
            <w:r w:rsidRPr="00A77EC7">
              <w:br/>
              <w:t>NiMH akumulátor pro sirény</w:t>
            </w:r>
          </w:p>
        </w:tc>
        <w:tc>
          <w:tcPr>
            <w:tcW w:w="1247" w:type="dxa"/>
            <w:noWrap/>
            <w:vAlign w:val="center"/>
            <w:hideMark/>
          </w:tcPr>
          <w:p w14:paraId="1DDEF965" w14:textId="77777777" w:rsidR="00A64079" w:rsidRPr="00A77EC7"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A77EC7">
              <w:t>1</w:t>
            </w:r>
          </w:p>
        </w:tc>
      </w:tr>
      <w:tr w:rsidR="00A64079" w:rsidRPr="00A77EC7" w14:paraId="20B2E66A"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72FF3292" w14:textId="77777777" w:rsidR="00A64079" w:rsidRPr="00A77EC7" w:rsidRDefault="00A64079" w:rsidP="007660E2">
            <w:pPr>
              <w:spacing w:after="160"/>
            </w:pPr>
            <w:r w:rsidRPr="00A77EC7">
              <w:t>JA-1X2A-C-</w:t>
            </w:r>
            <w:proofErr w:type="gramStart"/>
            <w:r w:rsidRPr="00A77EC7">
              <w:t>WH - bílá</w:t>
            </w:r>
            <w:proofErr w:type="gramEnd"/>
            <w:r w:rsidRPr="00A77EC7">
              <w:t>-WH</w:t>
            </w:r>
            <w:r w:rsidRPr="00A77EC7">
              <w:br/>
              <w:t>kryt sirény, bílý. transparentní světlovod</w:t>
            </w:r>
          </w:p>
        </w:tc>
        <w:tc>
          <w:tcPr>
            <w:tcW w:w="1247" w:type="dxa"/>
            <w:noWrap/>
            <w:vAlign w:val="center"/>
            <w:hideMark/>
          </w:tcPr>
          <w:p w14:paraId="4343F24A"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1</w:t>
            </w:r>
          </w:p>
        </w:tc>
      </w:tr>
      <w:tr w:rsidR="00A64079" w:rsidRPr="00A77EC7" w14:paraId="2987E8D9"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A3E28B5" w14:textId="77777777" w:rsidR="00A64079" w:rsidRPr="00A77EC7" w:rsidRDefault="00A64079" w:rsidP="007660E2">
            <w:pPr>
              <w:spacing w:after="160"/>
            </w:pPr>
            <w:r w:rsidRPr="00A77EC7">
              <w:t>JA-150ST*</w:t>
            </w:r>
            <w:r w:rsidRPr="00A77EC7">
              <w:br/>
              <w:t>bezdrátový detektor kouře a teploty</w:t>
            </w:r>
          </w:p>
        </w:tc>
        <w:tc>
          <w:tcPr>
            <w:tcW w:w="1247" w:type="dxa"/>
            <w:noWrap/>
            <w:vAlign w:val="center"/>
            <w:hideMark/>
          </w:tcPr>
          <w:p w14:paraId="0DAC6413" w14:textId="77777777" w:rsidR="00A64079" w:rsidRPr="00A77EC7"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A77EC7">
              <w:t>7</w:t>
            </w:r>
          </w:p>
        </w:tc>
      </w:tr>
      <w:tr w:rsidR="00A64079" w:rsidRPr="00A77EC7" w14:paraId="3DC2CC68"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5DFC8C4B" w14:textId="77777777" w:rsidR="00A64079" w:rsidRPr="00A77EC7" w:rsidRDefault="00A64079" w:rsidP="007660E2">
            <w:pPr>
              <w:spacing w:after="160"/>
            </w:pPr>
            <w:r w:rsidRPr="00A77EC7">
              <w:t>BAT AA, alkalická baterie, tužková, řada professional pro PTZS systémy</w:t>
            </w:r>
          </w:p>
        </w:tc>
        <w:tc>
          <w:tcPr>
            <w:tcW w:w="1247" w:type="dxa"/>
            <w:noWrap/>
            <w:vAlign w:val="center"/>
            <w:hideMark/>
          </w:tcPr>
          <w:p w14:paraId="3C9F13AE"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21</w:t>
            </w:r>
          </w:p>
        </w:tc>
      </w:tr>
      <w:tr w:rsidR="00A64079" w:rsidRPr="00A77EC7" w14:paraId="52F4933F"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75289595" w14:textId="77777777" w:rsidR="00A64079" w:rsidRPr="00A77EC7" w:rsidRDefault="00A64079" w:rsidP="007660E2">
            <w:pPr>
              <w:spacing w:after="160"/>
            </w:pPr>
            <w:r w:rsidRPr="00A77EC7">
              <w:t>JA-</w:t>
            </w:r>
            <w:proofErr w:type="gramStart"/>
            <w:r w:rsidRPr="00A77EC7">
              <w:t>110A</w:t>
            </w:r>
            <w:proofErr w:type="gramEnd"/>
            <w:r w:rsidRPr="00A77EC7">
              <w:t xml:space="preserve"> II*</w:t>
            </w:r>
            <w:r w:rsidRPr="00A77EC7">
              <w:br/>
              <w:t>sběrnicová siréna vnitřní zálohovaná</w:t>
            </w:r>
          </w:p>
        </w:tc>
        <w:tc>
          <w:tcPr>
            <w:tcW w:w="1247" w:type="dxa"/>
            <w:noWrap/>
            <w:vAlign w:val="center"/>
            <w:hideMark/>
          </w:tcPr>
          <w:p w14:paraId="30FF733C" w14:textId="77777777" w:rsidR="00A64079" w:rsidRPr="00A77EC7"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A77EC7">
              <w:t>1</w:t>
            </w:r>
          </w:p>
        </w:tc>
      </w:tr>
      <w:tr w:rsidR="00A64079" w:rsidRPr="00A77EC7" w14:paraId="7FED0DF6"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BC1B88C" w14:textId="77777777" w:rsidR="00A64079" w:rsidRPr="00A77EC7" w:rsidRDefault="00A64079" w:rsidP="007660E2">
            <w:pPr>
              <w:spacing w:after="160"/>
            </w:pPr>
            <w:r w:rsidRPr="00A77EC7">
              <w:t>BAT-3V2-CR2</w:t>
            </w:r>
            <w:r w:rsidRPr="00A77EC7">
              <w:br/>
              <w:t>LiFePo4 akumulátor, 3,2 V/0,4Ah CR2</w:t>
            </w:r>
          </w:p>
        </w:tc>
        <w:tc>
          <w:tcPr>
            <w:tcW w:w="1247" w:type="dxa"/>
            <w:noWrap/>
            <w:vAlign w:val="center"/>
            <w:hideMark/>
          </w:tcPr>
          <w:p w14:paraId="21D1927A"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1</w:t>
            </w:r>
          </w:p>
        </w:tc>
      </w:tr>
      <w:tr w:rsidR="00A64079" w:rsidRPr="00A77EC7" w14:paraId="40FABE8F"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43D86AF" w14:textId="77777777" w:rsidR="00A64079" w:rsidRPr="00A77EC7" w:rsidRDefault="00A64079" w:rsidP="007660E2">
            <w:pPr>
              <w:spacing w:after="160"/>
            </w:pPr>
            <w:r w:rsidRPr="00A77EC7">
              <w:t>JA-155M* - bílá</w:t>
            </w:r>
            <w:r w:rsidRPr="00A77EC7">
              <w:br/>
              <w:t>bezdrátový magnet mini</w:t>
            </w:r>
          </w:p>
        </w:tc>
        <w:tc>
          <w:tcPr>
            <w:tcW w:w="1247" w:type="dxa"/>
            <w:noWrap/>
            <w:vAlign w:val="center"/>
            <w:hideMark/>
          </w:tcPr>
          <w:p w14:paraId="0764CC35" w14:textId="77777777" w:rsidR="00A64079" w:rsidRPr="00A77EC7"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A77EC7">
              <w:t>5</w:t>
            </w:r>
          </w:p>
        </w:tc>
      </w:tr>
      <w:tr w:rsidR="00A64079" w:rsidRPr="00A77EC7" w14:paraId="4021015F"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E6D3B5A" w14:textId="77777777" w:rsidR="00A64079" w:rsidRPr="00A77EC7" w:rsidRDefault="00A64079" w:rsidP="007660E2">
            <w:pPr>
              <w:spacing w:after="160"/>
            </w:pPr>
            <w:r w:rsidRPr="00A77EC7">
              <w:t>BAT-3V0-CR 2032</w:t>
            </w:r>
            <w:r w:rsidRPr="00A77EC7">
              <w:br/>
              <w:t>lithiová baterie</w:t>
            </w:r>
          </w:p>
        </w:tc>
        <w:tc>
          <w:tcPr>
            <w:tcW w:w="1247" w:type="dxa"/>
            <w:noWrap/>
            <w:vAlign w:val="center"/>
            <w:hideMark/>
          </w:tcPr>
          <w:p w14:paraId="6F8AEFDE"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5</w:t>
            </w:r>
          </w:p>
        </w:tc>
      </w:tr>
      <w:tr w:rsidR="00A64079" w:rsidRPr="00A77EC7" w14:paraId="62FB6FEB"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D3E7EBD" w14:textId="77777777" w:rsidR="00A64079" w:rsidRPr="00A77EC7" w:rsidRDefault="00A64079" w:rsidP="007660E2">
            <w:pPr>
              <w:spacing w:after="160"/>
            </w:pPr>
            <w:r w:rsidRPr="00A77EC7">
              <w:t>JA-151TH*</w:t>
            </w:r>
            <w:r w:rsidRPr="00A77EC7">
              <w:br/>
              <w:t>bezdrátový detektor teploty</w:t>
            </w:r>
          </w:p>
        </w:tc>
        <w:tc>
          <w:tcPr>
            <w:tcW w:w="1247" w:type="dxa"/>
            <w:noWrap/>
            <w:vAlign w:val="center"/>
            <w:hideMark/>
          </w:tcPr>
          <w:p w14:paraId="719101B5" w14:textId="77777777" w:rsidR="00A64079" w:rsidRPr="00A77EC7"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A77EC7">
              <w:t>5</w:t>
            </w:r>
          </w:p>
        </w:tc>
      </w:tr>
      <w:tr w:rsidR="00A64079" w:rsidRPr="00A77EC7" w14:paraId="690CFAFE"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3016B40" w14:textId="77777777" w:rsidR="00A64079" w:rsidRPr="00A77EC7" w:rsidRDefault="00A64079" w:rsidP="007660E2">
            <w:pPr>
              <w:spacing w:after="160"/>
            </w:pPr>
            <w:r w:rsidRPr="00A77EC7">
              <w:t>BAT-3V0-CR 2032</w:t>
            </w:r>
            <w:r w:rsidRPr="00A77EC7">
              <w:br/>
              <w:t>lithiová baterie</w:t>
            </w:r>
          </w:p>
        </w:tc>
        <w:tc>
          <w:tcPr>
            <w:tcW w:w="1247" w:type="dxa"/>
            <w:noWrap/>
            <w:vAlign w:val="center"/>
            <w:hideMark/>
          </w:tcPr>
          <w:p w14:paraId="487C7122"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5</w:t>
            </w:r>
          </w:p>
        </w:tc>
      </w:tr>
      <w:tr w:rsidR="00A64079" w:rsidRPr="00A77EC7" w14:paraId="737DF433"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205D3B7" w14:textId="77777777" w:rsidR="00A64079" w:rsidRPr="00A77EC7" w:rsidRDefault="00A64079" w:rsidP="007660E2">
            <w:pPr>
              <w:spacing w:after="160"/>
            </w:pPr>
            <w:r w:rsidRPr="00A77EC7">
              <w:t>JA-155M-GR* - šedá</w:t>
            </w:r>
            <w:r w:rsidRPr="00A77EC7">
              <w:br/>
              <w:t>bezdrátový magnet mini</w:t>
            </w:r>
          </w:p>
        </w:tc>
        <w:tc>
          <w:tcPr>
            <w:tcW w:w="1247" w:type="dxa"/>
            <w:noWrap/>
            <w:vAlign w:val="center"/>
            <w:hideMark/>
          </w:tcPr>
          <w:p w14:paraId="2497ED79" w14:textId="77777777" w:rsidR="00A64079" w:rsidRPr="00A77EC7"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A77EC7">
              <w:t>3</w:t>
            </w:r>
          </w:p>
        </w:tc>
      </w:tr>
      <w:tr w:rsidR="00A64079" w:rsidRPr="00A77EC7" w14:paraId="315D9B41"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20E400A" w14:textId="77777777" w:rsidR="00A64079" w:rsidRPr="00A77EC7" w:rsidRDefault="00A64079" w:rsidP="007660E2">
            <w:pPr>
              <w:spacing w:after="160"/>
            </w:pPr>
            <w:r w:rsidRPr="00A77EC7">
              <w:t>BAT-3V0-CR 2032</w:t>
            </w:r>
            <w:r w:rsidRPr="00A77EC7">
              <w:br/>
              <w:t>lithiová baterie</w:t>
            </w:r>
          </w:p>
        </w:tc>
        <w:tc>
          <w:tcPr>
            <w:tcW w:w="1247" w:type="dxa"/>
            <w:noWrap/>
            <w:vAlign w:val="center"/>
            <w:hideMark/>
          </w:tcPr>
          <w:p w14:paraId="37BB8EAF"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3</w:t>
            </w:r>
          </w:p>
        </w:tc>
      </w:tr>
      <w:tr w:rsidR="00A64079" w:rsidRPr="00A77EC7" w14:paraId="24632459"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F19D19F" w14:textId="77777777" w:rsidR="00A64079" w:rsidRPr="00A77EC7" w:rsidRDefault="00A64079" w:rsidP="007660E2">
            <w:pPr>
              <w:spacing w:after="160"/>
            </w:pPr>
            <w:r w:rsidRPr="00A77EC7">
              <w:t>JA-151E* - bílá-WH</w:t>
            </w:r>
            <w:r w:rsidRPr="00A77EC7">
              <w:br/>
              <w:t>bezdrátová čtečka čipů pro ovládání sekce</w:t>
            </w:r>
          </w:p>
        </w:tc>
        <w:tc>
          <w:tcPr>
            <w:tcW w:w="1247" w:type="dxa"/>
            <w:noWrap/>
            <w:vAlign w:val="center"/>
            <w:hideMark/>
          </w:tcPr>
          <w:p w14:paraId="4C8BA5C4" w14:textId="77777777" w:rsidR="00A64079" w:rsidRPr="00A77EC7"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A77EC7">
              <w:t>1</w:t>
            </w:r>
          </w:p>
        </w:tc>
      </w:tr>
      <w:tr w:rsidR="00A64079" w:rsidRPr="00A77EC7" w14:paraId="355ED668"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A764380" w14:textId="77777777" w:rsidR="00A64079" w:rsidRPr="00A77EC7" w:rsidRDefault="00A64079" w:rsidP="007660E2">
            <w:pPr>
              <w:spacing w:after="160"/>
            </w:pPr>
            <w:r w:rsidRPr="00A77EC7">
              <w:t>BAT AAA, alkalická baterie, mikrotužková, řada professional pro PTZS systémy</w:t>
            </w:r>
          </w:p>
        </w:tc>
        <w:tc>
          <w:tcPr>
            <w:tcW w:w="1247" w:type="dxa"/>
            <w:noWrap/>
            <w:vAlign w:val="center"/>
            <w:hideMark/>
          </w:tcPr>
          <w:p w14:paraId="76083ED1"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3</w:t>
            </w:r>
          </w:p>
        </w:tc>
      </w:tr>
      <w:tr w:rsidR="00A64079" w:rsidRPr="00A77EC7" w14:paraId="5D390794"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12541EA3" w14:textId="77777777" w:rsidR="00A64079" w:rsidRPr="00A77EC7" w:rsidRDefault="00A64079" w:rsidP="007660E2">
            <w:pPr>
              <w:spacing w:after="160"/>
            </w:pPr>
            <w:r w:rsidRPr="00A77EC7">
              <w:t>JA-</w:t>
            </w:r>
            <w:proofErr w:type="gramStart"/>
            <w:r w:rsidRPr="00A77EC7">
              <w:t>154A</w:t>
            </w:r>
            <w:proofErr w:type="gramEnd"/>
            <w:r w:rsidRPr="00A77EC7">
              <w:t>*</w:t>
            </w:r>
            <w:r w:rsidRPr="00A77EC7">
              <w:br/>
              <w:t>bezdrátová vnitřní siréna</w:t>
            </w:r>
          </w:p>
        </w:tc>
        <w:tc>
          <w:tcPr>
            <w:tcW w:w="1247" w:type="dxa"/>
            <w:noWrap/>
            <w:vAlign w:val="center"/>
            <w:hideMark/>
          </w:tcPr>
          <w:p w14:paraId="4028184D" w14:textId="77777777" w:rsidR="00A64079" w:rsidRPr="00A77EC7"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A77EC7">
              <w:t>1</w:t>
            </w:r>
          </w:p>
        </w:tc>
      </w:tr>
      <w:tr w:rsidR="00A64079" w:rsidRPr="00A77EC7" w14:paraId="77F8AFFD"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FE4AF26" w14:textId="77777777" w:rsidR="00A64079" w:rsidRPr="00A77EC7" w:rsidRDefault="00A64079" w:rsidP="007660E2">
            <w:pPr>
              <w:spacing w:after="160"/>
            </w:pPr>
            <w:r w:rsidRPr="00A77EC7">
              <w:t>BAT AA, alkalická baterie, tužková, řada professional pro PTZS systémy</w:t>
            </w:r>
          </w:p>
        </w:tc>
        <w:tc>
          <w:tcPr>
            <w:tcW w:w="1247" w:type="dxa"/>
            <w:noWrap/>
            <w:vAlign w:val="center"/>
            <w:hideMark/>
          </w:tcPr>
          <w:p w14:paraId="332044B5"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3</w:t>
            </w:r>
          </w:p>
        </w:tc>
      </w:tr>
      <w:tr w:rsidR="00A64079" w:rsidRPr="00A77EC7" w14:paraId="137F25CD"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1A846DC1" w14:textId="77777777" w:rsidR="00A64079" w:rsidRPr="00A77EC7" w:rsidRDefault="00A64079" w:rsidP="007660E2">
            <w:pPr>
              <w:spacing w:after="160"/>
            </w:pPr>
            <w:r w:rsidRPr="00A77EC7">
              <w:t>Instalační a spojovací materiál, lišty (set)</w:t>
            </w:r>
          </w:p>
        </w:tc>
        <w:tc>
          <w:tcPr>
            <w:tcW w:w="1247" w:type="dxa"/>
            <w:noWrap/>
            <w:vAlign w:val="center"/>
            <w:hideMark/>
          </w:tcPr>
          <w:p w14:paraId="65734DDE" w14:textId="77777777" w:rsidR="00A64079" w:rsidRPr="00A77EC7"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A77EC7">
              <w:t>1</w:t>
            </w:r>
          </w:p>
        </w:tc>
      </w:tr>
      <w:tr w:rsidR="00A64079" w:rsidRPr="00A77EC7" w14:paraId="2FF92FC5"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FD9EF62" w14:textId="77777777" w:rsidR="00A64079" w:rsidRPr="00D07274" w:rsidRDefault="00A64079" w:rsidP="007660E2">
            <w:pPr>
              <w:spacing w:after="160"/>
            </w:pPr>
            <w:r>
              <w:t>Instalační kabel, rozbočovače sběrnice, víceúčelové montážní krabice (set)</w:t>
            </w:r>
          </w:p>
        </w:tc>
        <w:tc>
          <w:tcPr>
            <w:tcW w:w="1247" w:type="dxa"/>
            <w:noWrap/>
            <w:vAlign w:val="center"/>
            <w:hideMark/>
          </w:tcPr>
          <w:p w14:paraId="36C14823"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1</w:t>
            </w:r>
          </w:p>
        </w:tc>
      </w:tr>
      <w:tr w:rsidR="00A64079" w:rsidRPr="00A77EC7" w14:paraId="7ABE40F3"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5AA763B" w14:textId="77777777" w:rsidR="00A64079" w:rsidRPr="00A77EC7" w:rsidRDefault="00A64079" w:rsidP="007660E2">
            <w:pPr>
              <w:spacing w:after="160"/>
            </w:pPr>
            <w:r w:rsidRPr="00A77EC7">
              <w:t>Montáž</w:t>
            </w:r>
          </w:p>
        </w:tc>
        <w:tc>
          <w:tcPr>
            <w:tcW w:w="1247" w:type="dxa"/>
            <w:noWrap/>
            <w:vAlign w:val="center"/>
            <w:hideMark/>
          </w:tcPr>
          <w:p w14:paraId="77866ADB" w14:textId="77777777" w:rsidR="00A64079" w:rsidRPr="00A77EC7"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A77EC7">
              <w:t>1</w:t>
            </w:r>
          </w:p>
        </w:tc>
      </w:tr>
      <w:tr w:rsidR="00A64079" w:rsidRPr="00A77EC7" w14:paraId="5F3E7375"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FCEB1F8" w14:textId="77777777" w:rsidR="00A64079" w:rsidRPr="00A77EC7" w:rsidRDefault="00A64079" w:rsidP="007660E2">
            <w:pPr>
              <w:spacing w:after="160"/>
            </w:pPr>
            <w:r w:rsidRPr="00A77EC7">
              <w:t>Součinnost při programování a konfiguraci podle bodu X.11, zkouška funkčnosti</w:t>
            </w:r>
          </w:p>
        </w:tc>
        <w:tc>
          <w:tcPr>
            <w:tcW w:w="1247" w:type="dxa"/>
            <w:noWrap/>
            <w:vAlign w:val="center"/>
            <w:hideMark/>
          </w:tcPr>
          <w:p w14:paraId="678E757F" w14:textId="77777777" w:rsidR="00A64079" w:rsidRPr="00A77EC7"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A77EC7">
              <w:t>1</w:t>
            </w:r>
          </w:p>
        </w:tc>
      </w:tr>
    </w:tbl>
    <w:p w14:paraId="79E0460A" w14:textId="77777777" w:rsidR="00A64079" w:rsidRDefault="00A64079" w:rsidP="00A64079">
      <w:pPr>
        <w:pStyle w:val="Nadpis2"/>
        <w:rPr>
          <w:rFonts w:asciiTheme="minorHAnsi" w:hAnsiTheme="minorHAnsi" w:cstheme="minorBidi"/>
          <w:sz w:val="36"/>
          <w:szCs w:val="36"/>
          <w:lang w:eastAsia="cs-CZ"/>
        </w:rPr>
      </w:pPr>
      <w:r w:rsidRPr="00E95673">
        <w:lastRenderedPageBreak/>
        <w:t>X.19.</w:t>
      </w:r>
      <w:r>
        <w:t>3</w:t>
      </w:r>
      <w:r w:rsidRPr="00E95673">
        <w:t xml:space="preserve"> Budova </w:t>
      </w:r>
      <w:r>
        <w:t>DM –</w:t>
      </w:r>
      <w:r w:rsidRPr="00E95673">
        <w:t xml:space="preserve"> PZTS</w:t>
      </w:r>
    </w:p>
    <w:tbl>
      <w:tblPr>
        <w:tblStyle w:val="Tabulkasmkou4zvraznn1"/>
        <w:tblW w:w="5000" w:type="pct"/>
        <w:tblLook w:val="04A0" w:firstRow="1" w:lastRow="0" w:firstColumn="1" w:lastColumn="0" w:noHBand="0" w:noVBand="1"/>
      </w:tblPr>
      <w:tblGrid>
        <w:gridCol w:w="7815"/>
        <w:gridCol w:w="1247"/>
      </w:tblGrid>
      <w:tr w:rsidR="00A64079" w:rsidRPr="00E74EFC" w14:paraId="7A91A7D9" w14:textId="77777777" w:rsidTr="007660E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2BEBD51C" w14:textId="77777777" w:rsidR="00A64079" w:rsidRPr="00E74EFC" w:rsidRDefault="00A64079" w:rsidP="007660E2">
            <w:pPr>
              <w:spacing w:after="160"/>
            </w:pPr>
            <w:r w:rsidRPr="00E74EFC">
              <w:t>Název/popis</w:t>
            </w:r>
          </w:p>
        </w:tc>
        <w:tc>
          <w:tcPr>
            <w:tcW w:w="1247" w:type="dxa"/>
            <w:vAlign w:val="center"/>
            <w:hideMark/>
          </w:tcPr>
          <w:p w14:paraId="115B672B" w14:textId="77777777" w:rsidR="00A64079" w:rsidRPr="00E74EFC" w:rsidRDefault="00A64079" w:rsidP="007660E2">
            <w:pPr>
              <w:spacing w:after="160"/>
              <w:cnfStyle w:val="100000000000" w:firstRow="1" w:lastRow="0" w:firstColumn="0" w:lastColumn="0" w:oddVBand="0" w:evenVBand="0" w:oddHBand="0" w:evenHBand="0" w:firstRowFirstColumn="0" w:firstRowLastColumn="0" w:lastRowFirstColumn="0" w:lastRowLastColumn="0"/>
            </w:pPr>
            <w:r w:rsidRPr="00E74EFC">
              <w:t>Množství</w:t>
            </w:r>
          </w:p>
        </w:tc>
      </w:tr>
      <w:tr w:rsidR="00A64079" w:rsidRPr="00E74EFC" w14:paraId="79B5C43C"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0E117C2" w14:textId="77777777" w:rsidR="00A64079" w:rsidRPr="00E74EFC" w:rsidRDefault="00A64079" w:rsidP="007660E2">
            <w:pPr>
              <w:spacing w:after="160"/>
            </w:pPr>
            <w:r w:rsidRPr="00E74EFC">
              <w:t>JA-111R</w:t>
            </w:r>
            <w:r w:rsidRPr="00E74EFC">
              <w:br/>
              <w:t>sběrnicové radio pro JA-100</w:t>
            </w:r>
          </w:p>
        </w:tc>
        <w:tc>
          <w:tcPr>
            <w:tcW w:w="1247" w:type="dxa"/>
            <w:noWrap/>
            <w:vAlign w:val="center"/>
            <w:hideMark/>
          </w:tcPr>
          <w:p w14:paraId="165944EC" w14:textId="77777777" w:rsidR="00A64079" w:rsidRPr="00E74EF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E74EFC">
              <w:t>1</w:t>
            </w:r>
          </w:p>
        </w:tc>
      </w:tr>
      <w:tr w:rsidR="00A64079" w:rsidRPr="00E74EFC" w14:paraId="217112E4"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D361BF8" w14:textId="77777777" w:rsidR="00A64079" w:rsidRPr="00E74EFC" w:rsidRDefault="00A64079" w:rsidP="007660E2">
            <w:pPr>
              <w:spacing w:after="160"/>
            </w:pPr>
            <w:r w:rsidRPr="00E74EFC">
              <w:t>PLV-JA111R</w:t>
            </w:r>
            <w:r w:rsidRPr="00E74EFC">
              <w:br/>
              <w:t>plast. kryt pro JA-111R/112R</w:t>
            </w:r>
          </w:p>
        </w:tc>
        <w:tc>
          <w:tcPr>
            <w:tcW w:w="1247" w:type="dxa"/>
            <w:noWrap/>
            <w:vAlign w:val="center"/>
            <w:hideMark/>
          </w:tcPr>
          <w:p w14:paraId="2FDBE1C5" w14:textId="77777777" w:rsidR="00A64079" w:rsidRPr="00E74EF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E74EFC">
              <w:t>1</w:t>
            </w:r>
          </w:p>
        </w:tc>
      </w:tr>
      <w:tr w:rsidR="00A64079" w:rsidRPr="00E74EFC" w14:paraId="02703FE2"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9EE83E2" w14:textId="77777777" w:rsidR="00A64079" w:rsidRPr="00E74EFC" w:rsidRDefault="00A64079" w:rsidP="007660E2">
            <w:pPr>
              <w:spacing w:after="160"/>
            </w:pPr>
            <w:r w:rsidRPr="00E74EFC">
              <w:t>JA-</w:t>
            </w:r>
            <w:proofErr w:type="gramStart"/>
            <w:r w:rsidRPr="00E74EFC">
              <w:t>114E - bílá</w:t>
            </w:r>
            <w:proofErr w:type="gramEnd"/>
            <w:r w:rsidRPr="00E74EFC">
              <w:t>-WH</w:t>
            </w:r>
            <w:r w:rsidRPr="00E74EFC">
              <w:br/>
              <w:t>sběrnic. příst. mod. s LCD, kláv. a RFID</w:t>
            </w:r>
          </w:p>
        </w:tc>
        <w:tc>
          <w:tcPr>
            <w:tcW w:w="1247" w:type="dxa"/>
            <w:noWrap/>
            <w:vAlign w:val="center"/>
            <w:hideMark/>
          </w:tcPr>
          <w:p w14:paraId="1E461A6B" w14:textId="77777777" w:rsidR="00A64079" w:rsidRPr="00E74EF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E74EFC">
              <w:t>1</w:t>
            </w:r>
          </w:p>
        </w:tc>
      </w:tr>
      <w:tr w:rsidR="00A64079" w:rsidRPr="00E74EFC" w14:paraId="69B011C9"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274F7FBE" w14:textId="77777777" w:rsidR="00A64079" w:rsidRPr="00E74EFC" w:rsidRDefault="00A64079" w:rsidP="007660E2">
            <w:pPr>
              <w:spacing w:after="160"/>
            </w:pPr>
            <w:r w:rsidRPr="00E74EFC">
              <w:t>JA-192E-</w:t>
            </w:r>
            <w:proofErr w:type="gramStart"/>
            <w:r w:rsidRPr="00E74EFC">
              <w:t>WH - bílá</w:t>
            </w:r>
            <w:proofErr w:type="gramEnd"/>
            <w:r w:rsidRPr="00E74EFC">
              <w:t>-WH</w:t>
            </w:r>
            <w:r w:rsidRPr="00E74EFC">
              <w:br/>
              <w:t>ovládací segment pro přístupové moduly</w:t>
            </w:r>
          </w:p>
        </w:tc>
        <w:tc>
          <w:tcPr>
            <w:tcW w:w="1247" w:type="dxa"/>
            <w:noWrap/>
            <w:vAlign w:val="center"/>
            <w:hideMark/>
          </w:tcPr>
          <w:p w14:paraId="2FE4702C" w14:textId="77777777" w:rsidR="00A64079" w:rsidRPr="00E74EF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E74EFC">
              <w:t>4</w:t>
            </w:r>
          </w:p>
        </w:tc>
      </w:tr>
      <w:tr w:rsidR="00A64079" w:rsidRPr="00E74EFC" w14:paraId="0428B155"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22A74901" w14:textId="77777777" w:rsidR="00A64079" w:rsidRPr="00E74EFC" w:rsidRDefault="00A64079" w:rsidP="007660E2">
            <w:pPr>
              <w:spacing w:after="160"/>
            </w:pPr>
            <w:r w:rsidRPr="00E74EFC">
              <w:t>JA-151E* - bílá-WH</w:t>
            </w:r>
            <w:r w:rsidRPr="00E74EFC">
              <w:br/>
              <w:t>bezdrátová čtečka čipů pro ovládání sekce</w:t>
            </w:r>
          </w:p>
        </w:tc>
        <w:tc>
          <w:tcPr>
            <w:tcW w:w="1247" w:type="dxa"/>
            <w:noWrap/>
            <w:vAlign w:val="center"/>
            <w:hideMark/>
          </w:tcPr>
          <w:p w14:paraId="06A85DF2" w14:textId="77777777" w:rsidR="00A64079" w:rsidRPr="00E74EF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E74EFC">
              <w:t>1</w:t>
            </w:r>
          </w:p>
        </w:tc>
      </w:tr>
      <w:tr w:rsidR="00A64079" w:rsidRPr="00E74EFC" w14:paraId="6CC824CB"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2827C7FF" w14:textId="77777777" w:rsidR="00A64079" w:rsidRPr="00E74EFC" w:rsidRDefault="00A64079" w:rsidP="007660E2">
            <w:pPr>
              <w:spacing w:after="160"/>
            </w:pPr>
            <w:r w:rsidRPr="00E74EFC">
              <w:t>BAT AAA, alkalická baterie, mikrotužková, řada professional pro PTZS systémy</w:t>
            </w:r>
            <w:r w:rsidRPr="00E74EFC">
              <w:br/>
              <w:t>alkalická baterie, mikrotužková, řada professional</w:t>
            </w:r>
          </w:p>
        </w:tc>
        <w:tc>
          <w:tcPr>
            <w:tcW w:w="1247" w:type="dxa"/>
            <w:noWrap/>
            <w:vAlign w:val="center"/>
            <w:hideMark/>
          </w:tcPr>
          <w:p w14:paraId="19304B5E" w14:textId="77777777" w:rsidR="00A64079" w:rsidRPr="00E74EF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E74EFC">
              <w:t>3</w:t>
            </w:r>
          </w:p>
        </w:tc>
      </w:tr>
      <w:tr w:rsidR="00A64079" w:rsidRPr="00E74EFC" w14:paraId="30CDF2B5"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5538832B" w14:textId="77777777" w:rsidR="00A64079" w:rsidRPr="00E74EFC" w:rsidRDefault="00A64079" w:rsidP="007660E2">
            <w:pPr>
              <w:spacing w:after="160"/>
            </w:pPr>
            <w:r w:rsidRPr="00E74EFC">
              <w:t>JA-</w:t>
            </w:r>
            <w:proofErr w:type="gramStart"/>
            <w:r w:rsidRPr="00E74EFC">
              <w:t>196J</w:t>
            </w:r>
            <w:proofErr w:type="gramEnd"/>
            <w:r w:rsidRPr="00E74EFC">
              <w:br/>
              <w:t>duální čip šedý plast, protokol JA-100</w:t>
            </w:r>
          </w:p>
        </w:tc>
        <w:tc>
          <w:tcPr>
            <w:tcW w:w="1247" w:type="dxa"/>
            <w:noWrap/>
            <w:vAlign w:val="center"/>
            <w:hideMark/>
          </w:tcPr>
          <w:p w14:paraId="740CF989" w14:textId="77777777" w:rsidR="00A64079" w:rsidRPr="00E74EF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E74EFC">
              <w:t>20</w:t>
            </w:r>
          </w:p>
        </w:tc>
      </w:tr>
      <w:tr w:rsidR="00A64079" w:rsidRPr="00E74EFC" w14:paraId="7DC69C76"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7E4DFFF" w14:textId="77777777" w:rsidR="00A64079" w:rsidRPr="00E74EFC" w:rsidRDefault="00A64079" w:rsidP="007660E2">
            <w:pPr>
              <w:spacing w:after="160"/>
            </w:pPr>
            <w:r w:rsidRPr="00E74EFC">
              <w:t>JA-150P*</w:t>
            </w:r>
            <w:r w:rsidRPr="00E74EFC">
              <w:br/>
              <w:t>bezdrátový PIR detektor</w:t>
            </w:r>
          </w:p>
        </w:tc>
        <w:tc>
          <w:tcPr>
            <w:tcW w:w="1247" w:type="dxa"/>
            <w:noWrap/>
            <w:vAlign w:val="center"/>
            <w:hideMark/>
          </w:tcPr>
          <w:p w14:paraId="52721619" w14:textId="77777777" w:rsidR="00A64079" w:rsidRPr="00E74EF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E74EFC">
              <w:t>8</w:t>
            </w:r>
          </w:p>
        </w:tc>
      </w:tr>
      <w:tr w:rsidR="00A64079" w:rsidRPr="00E74EFC" w14:paraId="5989BD37"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76D63D6" w14:textId="77777777" w:rsidR="00A64079" w:rsidRPr="00E74EFC" w:rsidRDefault="00A64079" w:rsidP="007660E2">
            <w:pPr>
              <w:spacing w:after="160"/>
            </w:pPr>
            <w:r w:rsidRPr="00E74EFC">
              <w:t>BAT AA, alkalická baterie, tužková, řada professional pro PTZS systémy</w:t>
            </w:r>
            <w:r w:rsidRPr="00E74EFC">
              <w:br/>
              <w:t>alkalická baterie, tužková, řada professional</w:t>
            </w:r>
          </w:p>
        </w:tc>
        <w:tc>
          <w:tcPr>
            <w:tcW w:w="1247" w:type="dxa"/>
            <w:noWrap/>
            <w:vAlign w:val="center"/>
            <w:hideMark/>
          </w:tcPr>
          <w:p w14:paraId="4A9BE414" w14:textId="77777777" w:rsidR="00A64079" w:rsidRPr="00E74EF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E74EFC">
              <w:t>16</w:t>
            </w:r>
          </w:p>
        </w:tc>
      </w:tr>
      <w:tr w:rsidR="00A64079" w:rsidRPr="00E74EFC" w14:paraId="5B7310B9"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142CBAAE" w14:textId="77777777" w:rsidR="00A64079" w:rsidRPr="00E74EFC" w:rsidRDefault="00A64079" w:rsidP="007660E2">
            <w:pPr>
              <w:spacing w:after="160"/>
            </w:pPr>
            <w:r w:rsidRPr="00E74EFC">
              <w:t>JA-</w:t>
            </w:r>
            <w:proofErr w:type="gramStart"/>
            <w:r w:rsidRPr="00E74EFC">
              <w:t>110A</w:t>
            </w:r>
            <w:proofErr w:type="gramEnd"/>
            <w:r w:rsidRPr="00E74EFC">
              <w:t xml:space="preserve"> II*</w:t>
            </w:r>
            <w:r w:rsidRPr="00E74EFC">
              <w:br/>
              <w:t>sběrnicová siréna vnitřní zálohovaná</w:t>
            </w:r>
          </w:p>
        </w:tc>
        <w:tc>
          <w:tcPr>
            <w:tcW w:w="1247" w:type="dxa"/>
            <w:noWrap/>
            <w:vAlign w:val="center"/>
            <w:hideMark/>
          </w:tcPr>
          <w:p w14:paraId="13025492" w14:textId="77777777" w:rsidR="00A64079" w:rsidRPr="00E74EF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E74EFC">
              <w:t>2</w:t>
            </w:r>
          </w:p>
        </w:tc>
      </w:tr>
      <w:tr w:rsidR="00A64079" w:rsidRPr="00E74EFC" w14:paraId="185F4118"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8555F13" w14:textId="77777777" w:rsidR="00A64079" w:rsidRPr="00E74EFC" w:rsidRDefault="00A64079" w:rsidP="007660E2">
            <w:pPr>
              <w:spacing w:after="160"/>
            </w:pPr>
            <w:r w:rsidRPr="00E74EFC">
              <w:t>BAT-3V2-CR2</w:t>
            </w:r>
            <w:r w:rsidRPr="00E74EFC">
              <w:br/>
              <w:t>LiFePo4 akumulátor, 3,2 V/0,4Ah CR2</w:t>
            </w:r>
          </w:p>
        </w:tc>
        <w:tc>
          <w:tcPr>
            <w:tcW w:w="1247" w:type="dxa"/>
            <w:noWrap/>
            <w:vAlign w:val="center"/>
            <w:hideMark/>
          </w:tcPr>
          <w:p w14:paraId="2E2D3BE3" w14:textId="77777777" w:rsidR="00A64079" w:rsidRPr="00E74EF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E74EFC">
              <w:t>2</w:t>
            </w:r>
          </w:p>
        </w:tc>
      </w:tr>
      <w:tr w:rsidR="00A64079" w:rsidRPr="00E74EFC" w14:paraId="0A219D14"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1950F017" w14:textId="77777777" w:rsidR="00A64079" w:rsidRPr="00E74EFC" w:rsidRDefault="00A64079" w:rsidP="007660E2">
            <w:pPr>
              <w:spacing w:after="160"/>
            </w:pPr>
            <w:r w:rsidRPr="00E74EFC">
              <w:t>JA-</w:t>
            </w:r>
            <w:proofErr w:type="gramStart"/>
            <w:r w:rsidRPr="00E74EFC">
              <w:t>113A</w:t>
            </w:r>
            <w:proofErr w:type="gramEnd"/>
            <w:r w:rsidRPr="00E74EFC">
              <w:t>-BASE-RB*</w:t>
            </w:r>
            <w:r w:rsidRPr="00E74EFC">
              <w:br/>
              <w:t>základna s elektronikou pro sirénu</w:t>
            </w:r>
          </w:p>
        </w:tc>
        <w:tc>
          <w:tcPr>
            <w:tcW w:w="1247" w:type="dxa"/>
            <w:noWrap/>
            <w:vAlign w:val="center"/>
            <w:hideMark/>
          </w:tcPr>
          <w:p w14:paraId="511768F0" w14:textId="77777777" w:rsidR="00A64079" w:rsidRPr="00E74EF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E74EFC">
              <w:t>1</w:t>
            </w:r>
          </w:p>
        </w:tc>
      </w:tr>
      <w:tr w:rsidR="00A64079" w:rsidRPr="00E74EFC" w14:paraId="6F409BAF"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693AC3B" w14:textId="77777777" w:rsidR="00A64079" w:rsidRPr="00E74EFC" w:rsidRDefault="00A64079" w:rsidP="007660E2">
            <w:pPr>
              <w:spacing w:after="160"/>
            </w:pPr>
            <w:r w:rsidRPr="00E74EFC">
              <w:t>BAT-4V8-LH1800</w:t>
            </w:r>
            <w:r w:rsidRPr="00E74EFC">
              <w:br/>
              <w:t>NiMH akumulátor pro sirény</w:t>
            </w:r>
          </w:p>
        </w:tc>
        <w:tc>
          <w:tcPr>
            <w:tcW w:w="1247" w:type="dxa"/>
            <w:noWrap/>
            <w:vAlign w:val="center"/>
            <w:hideMark/>
          </w:tcPr>
          <w:p w14:paraId="2A433478" w14:textId="77777777" w:rsidR="00A64079" w:rsidRPr="00E74EF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E74EFC">
              <w:t>1</w:t>
            </w:r>
          </w:p>
        </w:tc>
      </w:tr>
      <w:tr w:rsidR="00A64079" w:rsidRPr="00E74EFC" w14:paraId="00771225"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1CA17C57" w14:textId="77777777" w:rsidR="00A64079" w:rsidRPr="00E74EFC" w:rsidRDefault="00A64079" w:rsidP="007660E2">
            <w:pPr>
              <w:spacing w:after="160"/>
            </w:pPr>
            <w:r w:rsidRPr="00E74EFC">
              <w:t>JA-1X2A-C-</w:t>
            </w:r>
            <w:proofErr w:type="gramStart"/>
            <w:r w:rsidRPr="00E74EFC">
              <w:t>WH - bílá</w:t>
            </w:r>
            <w:proofErr w:type="gramEnd"/>
            <w:r w:rsidRPr="00E74EFC">
              <w:t>-WH</w:t>
            </w:r>
            <w:r w:rsidRPr="00E74EFC">
              <w:br/>
              <w:t>kryt sirény, bílý. transparentní světlovod</w:t>
            </w:r>
          </w:p>
        </w:tc>
        <w:tc>
          <w:tcPr>
            <w:tcW w:w="1247" w:type="dxa"/>
            <w:noWrap/>
            <w:vAlign w:val="center"/>
            <w:hideMark/>
          </w:tcPr>
          <w:p w14:paraId="7A2BE181" w14:textId="77777777" w:rsidR="00A64079" w:rsidRPr="00E74EF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E74EFC">
              <w:t>1</w:t>
            </w:r>
          </w:p>
        </w:tc>
      </w:tr>
      <w:tr w:rsidR="00A64079" w:rsidRPr="00E74EFC" w14:paraId="11ED39AD"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72FFC7B7" w14:textId="77777777" w:rsidR="00A64079" w:rsidRPr="00E74EFC" w:rsidRDefault="00A64079" w:rsidP="007660E2">
            <w:pPr>
              <w:spacing w:after="160"/>
            </w:pPr>
            <w:r w:rsidRPr="00E74EFC">
              <w:t>JA-150ST*</w:t>
            </w:r>
            <w:r w:rsidRPr="00E74EFC">
              <w:br/>
              <w:t>bezdrátový detektor kouře a teploty</w:t>
            </w:r>
          </w:p>
        </w:tc>
        <w:tc>
          <w:tcPr>
            <w:tcW w:w="1247" w:type="dxa"/>
            <w:noWrap/>
            <w:vAlign w:val="center"/>
            <w:hideMark/>
          </w:tcPr>
          <w:p w14:paraId="599DB31D" w14:textId="77777777" w:rsidR="00A64079" w:rsidRPr="00E74EF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E74EFC">
              <w:t>8</w:t>
            </w:r>
          </w:p>
        </w:tc>
      </w:tr>
      <w:tr w:rsidR="00A64079" w:rsidRPr="00E74EFC" w14:paraId="5BF39B49"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54CA6907" w14:textId="77777777" w:rsidR="00A64079" w:rsidRPr="00E74EFC" w:rsidRDefault="00A64079" w:rsidP="007660E2">
            <w:pPr>
              <w:spacing w:after="160"/>
            </w:pPr>
            <w:r w:rsidRPr="00E74EFC">
              <w:t>BAT AA, alkalická baterie, tužková, řada professional pro PTZS systémy</w:t>
            </w:r>
            <w:r w:rsidRPr="00E74EFC">
              <w:br/>
              <w:t>alkalická baterie, tužková, řada professional</w:t>
            </w:r>
          </w:p>
        </w:tc>
        <w:tc>
          <w:tcPr>
            <w:tcW w:w="1247" w:type="dxa"/>
            <w:noWrap/>
            <w:vAlign w:val="center"/>
            <w:hideMark/>
          </w:tcPr>
          <w:p w14:paraId="742C20CF" w14:textId="77777777" w:rsidR="00A64079" w:rsidRPr="00E74EF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E74EFC">
              <w:t>24</w:t>
            </w:r>
          </w:p>
        </w:tc>
      </w:tr>
      <w:tr w:rsidR="00A64079" w:rsidRPr="00E74EFC" w14:paraId="65CEA33D"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2B99238D" w14:textId="77777777" w:rsidR="00A64079" w:rsidRPr="00E74EFC" w:rsidRDefault="00A64079" w:rsidP="007660E2">
            <w:pPr>
              <w:spacing w:after="160"/>
            </w:pPr>
            <w:r w:rsidRPr="00E74EFC">
              <w:t>JA-151TH*</w:t>
            </w:r>
            <w:r w:rsidRPr="00E74EFC">
              <w:br/>
              <w:t>bezdrátový detektor teploty</w:t>
            </w:r>
          </w:p>
        </w:tc>
        <w:tc>
          <w:tcPr>
            <w:tcW w:w="1247" w:type="dxa"/>
            <w:noWrap/>
            <w:vAlign w:val="center"/>
            <w:hideMark/>
          </w:tcPr>
          <w:p w14:paraId="2CF59E82" w14:textId="77777777" w:rsidR="00A64079" w:rsidRPr="00E74EF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E74EFC">
              <w:t>2</w:t>
            </w:r>
          </w:p>
        </w:tc>
      </w:tr>
      <w:tr w:rsidR="00A64079" w:rsidRPr="00E74EFC" w14:paraId="37938A74"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35935F9" w14:textId="77777777" w:rsidR="00A64079" w:rsidRPr="00E74EFC" w:rsidRDefault="00A64079" w:rsidP="007660E2">
            <w:pPr>
              <w:spacing w:after="160"/>
            </w:pPr>
            <w:r w:rsidRPr="00E74EFC">
              <w:t>BAT-3V0-CR 2032</w:t>
            </w:r>
            <w:r w:rsidRPr="00E74EFC">
              <w:br/>
              <w:t>lithiová baterie</w:t>
            </w:r>
          </w:p>
        </w:tc>
        <w:tc>
          <w:tcPr>
            <w:tcW w:w="1247" w:type="dxa"/>
            <w:noWrap/>
            <w:vAlign w:val="center"/>
            <w:hideMark/>
          </w:tcPr>
          <w:p w14:paraId="507870FD" w14:textId="77777777" w:rsidR="00A64079" w:rsidRPr="00E74EF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E74EFC">
              <w:t>2</w:t>
            </w:r>
          </w:p>
        </w:tc>
      </w:tr>
      <w:tr w:rsidR="00A64079" w:rsidRPr="00E74EFC" w14:paraId="6D0F6BC9"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233573D" w14:textId="77777777" w:rsidR="00A64079" w:rsidRPr="00E74EFC" w:rsidRDefault="00A64079" w:rsidP="007660E2">
            <w:pPr>
              <w:spacing w:after="160"/>
            </w:pPr>
            <w:r w:rsidRPr="00E74EFC">
              <w:lastRenderedPageBreak/>
              <w:t>JA-</w:t>
            </w:r>
            <w:proofErr w:type="gramStart"/>
            <w:r w:rsidRPr="00E74EFC">
              <w:t>111M - bílá</w:t>
            </w:r>
            <w:proofErr w:type="gramEnd"/>
            <w:r w:rsidRPr="00E74EFC">
              <w:br/>
              <w:t>sběrnicový magnet mini</w:t>
            </w:r>
          </w:p>
        </w:tc>
        <w:tc>
          <w:tcPr>
            <w:tcW w:w="1247" w:type="dxa"/>
            <w:noWrap/>
            <w:vAlign w:val="center"/>
            <w:hideMark/>
          </w:tcPr>
          <w:p w14:paraId="76A6837E" w14:textId="77777777" w:rsidR="00A64079" w:rsidRPr="00E74EF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E74EFC">
              <w:t>7</w:t>
            </w:r>
          </w:p>
        </w:tc>
      </w:tr>
      <w:tr w:rsidR="00A64079" w:rsidRPr="00E74EFC" w14:paraId="25DE0E8F"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3A6F755" w14:textId="77777777" w:rsidR="00A64079" w:rsidRPr="00E74EFC" w:rsidRDefault="00A64079" w:rsidP="007660E2">
            <w:pPr>
              <w:spacing w:after="160"/>
            </w:pPr>
            <w:r w:rsidRPr="00E74EFC">
              <w:t>Instalační a spojovací materiál, lišty</w:t>
            </w:r>
            <w:r>
              <w:t xml:space="preserve"> (set)</w:t>
            </w:r>
          </w:p>
        </w:tc>
        <w:tc>
          <w:tcPr>
            <w:tcW w:w="1247" w:type="dxa"/>
            <w:noWrap/>
            <w:vAlign w:val="center"/>
            <w:hideMark/>
          </w:tcPr>
          <w:p w14:paraId="376B2E5A" w14:textId="77777777" w:rsidR="00A64079" w:rsidRPr="00E74EF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E74EFC">
              <w:t>1</w:t>
            </w:r>
          </w:p>
        </w:tc>
      </w:tr>
      <w:tr w:rsidR="00A64079" w:rsidRPr="00E74EFC" w14:paraId="2745F7C1"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52E151F3" w14:textId="77777777" w:rsidR="00A64079" w:rsidRPr="00E74EFC" w:rsidRDefault="00A64079" w:rsidP="007660E2">
            <w:pPr>
              <w:spacing w:after="160"/>
            </w:pPr>
            <w:r w:rsidRPr="00E74EFC">
              <w:t>Instalační kabel, rozbočovače sběrnice, víceúčelové montážní krabice (set)</w:t>
            </w:r>
          </w:p>
        </w:tc>
        <w:tc>
          <w:tcPr>
            <w:tcW w:w="1247" w:type="dxa"/>
            <w:noWrap/>
            <w:vAlign w:val="center"/>
            <w:hideMark/>
          </w:tcPr>
          <w:p w14:paraId="2911B47D" w14:textId="77777777" w:rsidR="00A64079" w:rsidRPr="00E74EF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E74EFC">
              <w:t>1</w:t>
            </w:r>
          </w:p>
        </w:tc>
      </w:tr>
      <w:tr w:rsidR="00A64079" w:rsidRPr="00E74EFC" w14:paraId="730ED5CB"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23E6082" w14:textId="77777777" w:rsidR="00A64079" w:rsidRPr="00E74EFC" w:rsidRDefault="00A64079" w:rsidP="007660E2">
            <w:pPr>
              <w:spacing w:after="160"/>
            </w:pPr>
            <w:r w:rsidRPr="00E74EFC">
              <w:t>Montáž</w:t>
            </w:r>
          </w:p>
        </w:tc>
        <w:tc>
          <w:tcPr>
            <w:tcW w:w="1247" w:type="dxa"/>
            <w:noWrap/>
            <w:vAlign w:val="center"/>
            <w:hideMark/>
          </w:tcPr>
          <w:p w14:paraId="6E093A4F" w14:textId="77777777" w:rsidR="00A64079" w:rsidRPr="00E74EF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E74EFC">
              <w:t>1</w:t>
            </w:r>
          </w:p>
        </w:tc>
      </w:tr>
      <w:tr w:rsidR="00A64079" w:rsidRPr="00E74EFC" w14:paraId="3CD03C47"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1B2CB892" w14:textId="77777777" w:rsidR="00A64079" w:rsidRPr="00E74EFC" w:rsidRDefault="00A64079" w:rsidP="007660E2">
            <w:pPr>
              <w:spacing w:after="160"/>
            </w:pPr>
            <w:r w:rsidRPr="00E74EFC">
              <w:t>Součinnost při programování a konfiguraci podle bodu X.11, zkouška funkčnosti</w:t>
            </w:r>
          </w:p>
        </w:tc>
        <w:tc>
          <w:tcPr>
            <w:tcW w:w="1247" w:type="dxa"/>
            <w:noWrap/>
            <w:vAlign w:val="center"/>
            <w:hideMark/>
          </w:tcPr>
          <w:p w14:paraId="1DB17B34" w14:textId="77777777" w:rsidR="00A64079" w:rsidRPr="00E74EF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E74EFC">
              <w:t>1</w:t>
            </w:r>
          </w:p>
        </w:tc>
      </w:tr>
    </w:tbl>
    <w:p w14:paraId="1BA54716" w14:textId="77777777" w:rsidR="00A64079" w:rsidRDefault="00A64079" w:rsidP="00A64079">
      <w:pPr>
        <w:pStyle w:val="Nadpis2"/>
        <w:rPr>
          <w:rFonts w:asciiTheme="minorHAnsi" w:hAnsiTheme="minorHAnsi" w:cstheme="minorBidi"/>
          <w:sz w:val="36"/>
          <w:szCs w:val="36"/>
          <w:lang w:eastAsia="cs-CZ"/>
        </w:rPr>
      </w:pPr>
      <w:r w:rsidRPr="00CC4460">
        <w:t>X.19.</w:t>
      </w:r>
      <w:r>
        <w:t xml:space="preserve">4 </w:t>
      </w:r>
      <w:r w:rsidRPr="001F6143">
        <w:t xml:space="preserve">Přístupový </w:t>
      </w:r>
      <w:proofErr w:type="gramStart"/>
      <w:r w:rsidRPr="001F6143">
        <w:t>systém - budova</w:t>
      </w:r>
      <w:proofErr w:type="gramEnd"/>
      <w:r w:rsidRPr="001F6143">
        <w:t xml:space="preserve"> školy + dílen + integrace současného systému na DM</w:t>
      </w:r>
    </w:p>
    <w:tbl>
      <w:tblPr>
        <w:tblStyle w:val="Tabulkasmkou4zvraznn1"/>
        <w:tblW w:w="5000" w:type="pct"/>
        <w:tblLook w:val="04A0" w:firstRow="1" w:lastRow="0" w:firstColumn="1" w:lastColumn="0" w:noHBand="0" w:noVBand="1"/>
      </w:tblPr>
      <w:tblGrid>
        <w:gridCol w:w="7815"/>
        <w:gridCol w:w="1247"/>
      </w:tblGrid>
      <w:tr w:rsidR="00A64079" w:rsidRPr="006E7C0C" w14:paraId="5A5194DE" w14:textId="77777777" w:rsidTr="007660E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2EA4E1EC" w14:textId="77777777" w:rsidR="00A64079" w:rsidRPr="006E7C0C" w:rsidRDefault="00A64079" w:rsidP="007660E2">
            <w:pPr>
              <w:spacing w:after="160"/>
            </w:pPr>
            <w:r w:rsidRPr="006E7C0C">
              <w:t>Název/popis</w:t>
            </w:r>
          </w:p>
        </w:tc>
        <w:tc>
          <w:tcPr>
            <w:tcW w:w="1247" w:type="dxa"/>
            <w:vAlign w:val="center"/>
            <w:hideMark/>
          </w:tcPr>
          <w:p w14:paraId="067BE6CA" w14:textId="77777777" w:rsidR="00A64079" w:rsidRPr="006E7C0C" w:rsidRDefault="00A64079" w:rsidP="007660E2">
            <w:pPr>
              <w:spacing w:after="160"/>
              <w:cnfStyle w:val="100000000000" w:firstRow="1" w:lastRow="0" w:firstColumn="0" w:lastColumn="0" w:oddVBand="0" w:evenVBand="0" w:oddHBand="0" w:evenHBand="0" w:firstRowFirstColumn="0" w:firstRowLastColumn="0" w:lastRowFirstColumn="0" w:lastRowLastColumn="0"/>
            </w:pPr>
            <w:r w:rsidRPr="006E7C0C">
              <w:t>Množství</w:t>
            </w:r>
          </w:p>
        </w:tc>
      </w:tr>
      <w:tr w:rsidR="00A64079" w:rsidRPr="006E7C0C" w14:paraId="2B3353D1"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6C8FF6A" w14:textId="77777777" w:rsidR="00A64079" w:rsidRPr="006E7C0C" w:rsidRDefault="00A64079" w:rsidP="007660E2">
            <w:pPr>
              <w:spacing w:after="160"/>
            </w:pPr>
            <w:r w:rsidRPr="006E7C0C">
              <w:t>DS-K2704X</w:t>
            </w:r>
            <w:r w:rsidRPr="006E7C0C">
              <w:br/>
              <w:t>řídící jednotka pro 4 dveře, LAN, se zálohou napájení</w:t>
            </w:r>
          </w:p>
        </w:tc>
        <w:tc>
          <w:tcPr>
            <w:tcW w:w="1247" w:type="dxa"/>
            <w:noWrap/>
            <w:vAlign w:val="center"/>
            <w:hideMark/>
          </w:tcPr>
          <w:p w14:paraId="67FB3529" w14:textId="77777777" w:rsidR="00A64079" w:rsidRPr="006E7C0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6E7C0C">
              <w:t>2</w:t>
            </w:r>
          </w:p>
        </w:tc>
      </w:tr>
      <w:tr w:rsidR="00A64079" w:rsidRPr="006E7C0C" w14:paraId="03D050B1"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B233E4F" w14:textId="77777777" w:rsidR="00A64079" w:rsidRPr="006E7C0C" w:rsidRDefault="00A64079" w:rsidP="007660E2">
            <w:pPr>
              <w:spacing w:after="160"/>
            </w:pPr>
            <w:r w:rsidRPr="006E7C0C">
              <w:t xml:space="preserve">Akumulátor </w:t>
            </w:r>
            <w:proofErr w:type="gramStart"/>
            <w:r w:rsidRPr="006E7C0C">
              <w:t>12V</w:t>
            </w:r>
            <w:proofErr w:type="gramEnd"/>
            <w:r w:rsidRPr="006E7C0C">
              <w:t>/7Ah, životnost 3-5 let, F4,8</w:t>
            </w:r>
          </w:p>
        </w:tc>
        <w:tc>
          <w:tcPr>
            <w:tcW w:w="1247" w:type="dxa"/>
            <w:noWrap/>
            <w:vAlign w:val="center"/>
            <w:hideMark/>
          </w:tcPr>
          <w:p w14:paraId="421A3E2E" w14:textId="77777777" w:rsidR="00A64079" w:rsidRPr="006E7C0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6E7C0C">
              <w:t>2</w:t>
            </w:r>
          </w:p>
        </w:tc>
      </w:tr>
      <w:tr w:rsidR="00A64079" w:rsidRPr="006E7C0C" w14:paraId="514E7B34"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9B451F1" w14:textId="77777777" w:rsidR="00A64079" w:rsidRPr="006E7C0C" w:rsidRDefault="00A64079" w:rsidP="007660E2">
            <w:pPr>
              <w:spacing w:after="160"/>
            </w:pPr>
            <w:r w:rsidRPr="006E7C0C">
              <w:t>DS-K1104MK</w:t>
            </w:r>
            <w:r w:rsidRPr="006E7C0C">
              <w:br/>
              <w:t xml:space="preserve">venkovní antiv. RFID čtečka Mifare s </w:t>
            </w:r>
            <w:proofErr w:type="gramStart"/>
            <w:r w:rsidRPr="006E7C0C">
              <w:t>klávesnicí,K</w:t>
            </w:r>
            <w:proofErr w:type="gramEnd"/>
            <w:r w:rsidRPr="006E7C0C">
              <w:t>10</w:t>
            </w:r>
          </w:p>
        </w:tc>
        <w:tc>
          <w:tcPr>
            <w:tcW w:w="1247" w:type="dxa"/>
            <w:noWrap/>
            <w:vAlign w:val="center"/>
            <w:hideMark/>
          </w:tcPr>
          <w:p w14:paraId="45B87ADE" w14:textId="77777777" w:rsidR="00A64079" w:rsidRPr="006E7C0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6E7C0C">
              <w:t>4</w:t>
            </w:r>
          </w:p>
        </w:tc>
      </w:tr>
      <w:tr w:rsidR="00A64079" w:rsidRPr="006E7C0C" w14:paraId="1F3EE30A"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AD94A97" w14:textId="77777777" w:rsidR="00A64079" w:rsidRPr="006E7C0C" w:rsidRDefault="00A64079" w:rsidP="007660E2">
            <w:pPr>
              <w:spacing w:after="160"/>
            </w:pPr>
            <w:r w:rsidRPr="006E7C0C">
              <w:t>DS-K1F100-D8E</w:t>
            </w:r>
            <w:r w:rsidRPr="006E7C0C">
              <w:br/>
              <w:t>duální USB čtečka RFID čipů/karet; EMmarine i Mifare</w:t>
            </w:r>
          </w:p>
        </w:tc>
        <w:tc>
          <w:tcPr>
            <w:tcW w:w="1247" w:type="dxa"/>
            <w:noWrap/>
            <w:vAlign w:val="center"/>
            <w:hideMark/>
          </w:tcPr>
          <w:p w14:paraId="0D0F4E63" w14:textId="77777777" w:rsidR="00A64079" w:rsidRPr="006E7C0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6E7C0C">
              <w:t>2</w:t>
            </w:r>
          </w:p>
        </w:tc>
      </w:tr>
      <w:tr w:rsidR="00A64079" w:rsidRPr="006E7C0C" w14:paraId="2569EA8B"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A98BD84" w14:textId="77777777" w:rsidR="00A64079" w:rsidRPr="006E7C0C" w:rsidRDefault="00A64079" w:rsidP="007660E2">
            <w:pPr>
              <w:spacing w:after="160"/>
            </w:pPr>
            <w:r w:rsidRPr="006E7C0C">
              <w:t>DS-PT-M1/Black (2310-061)</w:t>
            </w:r>
            <w:r w:rsidRPr="006E7C0C">
              <w:br/>
              <w:t>Čip MiFare 13,56 MHz, černý</w:t>
            </w:r>
          </w:p>
        </w:tc>
        <w:tc>
          <w:tcPr>
            <w:tcW w:w="1247" w:type="dxa"/>
            <w:noWrap/>
            <w:vAlign w:val="center"/>
            <w:hideMark/>
          </w:tcPr>
          <w:p w14:paraId="60AB4459" w14:textId="77777777" w:rsidR="00A64079" w:rsidRPr="006E7C0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6E7C0C">
              <w:t>300</w:t>
            </w:r>
          </w:p>
        </w:tc>
      </w:tr>
      <w:tr w:rsidR="00A64079" w:rsidRPr="006E7C0C" w14:paraId="041BB1D9"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6B5792A9" w14:textId="77777777" w:rsidR="00A64079" w:rsidRPr="006E7C0C" w:rsidRDefault="00A64079" w:rsidP="007660E2">
            <w:pPr>
              <w:spacing w:after="160"/>
            </w:pPr>
            <w:r w:rsidRPr="006E7C0C">
              <w:t>Instalační a spojovací materiál, lišty</w:t>
            </w:r>
            <w:r>
              <w:t xml:space="preserve"> (set)</w:t>
            </w:r>
          </w:p>
        </w:tc>
        <w:tc>
          <w:tcPr>
            <w:tcW w:w="1247" w:type="dxa"/>
            <w:noWrap/>
            <w:vAlign w:val="center"/>
            <w:hideMark/>
          </w:tcPr>
          <w:p w14:paraId="19A25821" w14:textId="77777777" w:rsidR="00A64079" w:rsidRPr="006E7C0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6E7C0C">
              <w:t>1</w:t>
            </w:r>
          </w:p>
        </w:tc>
      </w:tr>
      <w:tr w:rsidR="00A64079" w:rsidRPr="006E7C0C" w14:paraId="5BE67E13"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5828CBA" w14:textId="77777777" w:rsidR="00A64079" w:rsidRPr="006E7C0C" w:rsidRDefault="00A64079" w:rsidP="007660E2">
            <w:pPr>
              <w:spacing w:after="160"/>
            </w:pPr>
            <w:r w:rsidRPr="006E7C0C">
              <w:t>Instalační kabel</w:t>
            </w:r>
            <w:r>
              <w:t xml:space="preserve"> (set)</w:t>
            </w:r>
          </w:p>
        </w:tc>
        <w:tc>
          <w:tcPr>
            <w:tcW w:w="1247" w:type="dxa"/>
            <w:noWrap/>
            <w:vAlign w:val="center"/>
            <w:hideMark/>
          </w:tcPr>
          <w:p w14:paraId="6C5D8C91" w14:textId="77777777" w:rsidR="00A64079" w:rsidRPr="006E7C0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6E7C0C">
              <w:t>1</w:t>
            </w:r>
          </w:p>
        </w:tc>
      </w:tr>
      <w:tr w:rsidR="00A64079" w:rsidRPr="006E7C0C" w14:paraId="6B5542E0"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47F9238" w14:textId="77777777" w:rsidR="00A64079" w:rsidRPr="006E7C0C" w:rsidRDefault="00A64079" w:rsidP="007660E2">
            <w:pPr>
              <w:spacing w:after="160"/>
            </w:pPr>
            <w:r w:rsidRPr="006E7C0C">
              <w:t>Montáž</w:t>
            </w:r>
          </w:p>
        </w:tc>
        <w:tc>
          <w:tcPr>
            <w:tcW w:w="1247" w:type="dxa"/>
            <w:noWrap/>
            <w:vAlign w:val="center"/>
            <w:hideMark/>
          </w:tcPr>
          <w:p w14:paraId="1D1936BA" w14:textId="77777777" w:rsidR="00A64079" w:rsidRPr="006E7C0C"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6E7C0C">
              <w:t>1</w:t>
            </w:r>
          </w:p>
        </w:tc>
      </w:tr>
      <w:tr w:rsidR="00A64079" w:rsidRPr="006E7C0C" w14:paraId="0AFF2119"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0F38C40" w14:textId="77777777" w:rsidR="00A64079" w:rsidRPr="006E7C0C" w:rsidRDefault="00A64079" w:rsidP="007660E2">
            <w:pPr>
              <w:spacing w:after="160"/>
            </w:pPr>
            <w:r w:rsidRPr="00567575">
              <w:t>Součinnost dodavatele při programování, nasazení SW ACS Lite, integraci se všemi kontroléry, Active Directory, podle bodu X.11</w:t>
            </w:r>
          </w:p>
        </w:tc>
        <w:tc>
          <w:tcPr>
            <w:tcW w:w="1247" w:type="dxa"/>
            <w:noWrap/>
            <w:vAlign w:val="center"/>
            <w:hideMark/>
          </w:tcPr>
          <w:p w14:paraId="5A585D46" w14:textId="77777777" w:rsidR="00A64079" w:rsidRPr="006E7C0C"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6E7C0C">
              <w:t>1</w:t>
            </w:r>
          </w:p>
        </w:tc>
      </w:tr>
    </w:tbl>
    <w:p w14:paraId="78A56750" w14:textId="77777777" w:rsidR="00A64079" w:rsidRDefault="00A64079" w:rsidP="00A64079">
      <w:pPr>
        <w:pStyle w:val="Nadpis2"/>
        <w:rPr>
          <w:rFonts w:asciiTheme="minorHAnsi" w:hAnsiTheme="minorHAnsi" w:cstheme="minorBidi"/>
          <w:sz w:val="36"/>
          <w:szCs w:val="36"/>
          <w:lang w:eastAsia="cs-CZ"/>
        </w:rPr>
      </w:pPr>
      <w:r w:rsidRPr="00CC4460">
        <w:t xml:space="preserve"> X.19.</w:t>
      </w:r>
      <w:r>
        <w:t>5 Přístupový systém pro ovládání vjezdové brány</w:t>
      </w:r>
    </w:p>
    <w:tbl>
      <w:tblPr>
        <w:tblStyle w:val="Tabulkasmkou4zvraznn1"/>
        <w:tblW w:w="5000" w:type="pct"/>
        <w:tblLook w:val="04A0" w:firstRow="1" w:lastRow="0" w:firstColumn="1" w:lastColumn="0" w:noHBand="0" w:noVBand="1"/>
      </w:tblPr>
      <w:tblGrid>
        <w:gridCol w:w="7650"/>
        <w:gridCol w:w="1412"/>
      </w:tblGrid>
      <w:tr w:rsidR="00A64079" w:rsidRPr="005C1400" w14:paraId="2CA2AB2A" w14:textId="77777777" w:rsidTr="007660E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650" w:type="dxa"/>
            <w:vAlign w:val="center"/>
            <w:hideMark/>
          </w:tcPr>
          <w:p w14:paraId="7C7960D8" w14:textId="77777777" w:rsidR="00A64079" w:rsidRPr="005C1400" w:rsidRDefault="00A64079" w:rsidP="007660E2">
            <w:pPr>
              <w:spacing w:after="160"/>
            </w:pPr>
            <w:r w:rsidRPr="005C1400">
              <w:t>Název/popis</w:t>
            </w:r>
          </w:p>
        </w:tc>
        <w:tc>
          <w:tcPr>
            <w:tcW w:w="1412" w:type="dxa"/>
            <w:vAlign w:val="center"/>
            <w:hideMark/>
          </w:tcPr>
          <w:p w14:paraId="5785372D" w14:textId="77777777" w:rsidR="00A64079" w:rsidRPr="005C1400" w:rsidRDefault="00A64079" w:rsidP="007660E2">
            <w:pPr>
              <w:spacing w:after="160"/>
              <w:cnfStyle w:val="100000000000" w:firstRow="1" w:lastRow="0" w:firstColumn="0" w:lastColumn="0" w:oddVBand="0" w:evenVBand="0" w:oddHBand="0" w:evenHBand="0" w:firstRowFirstColumn="0" w:firstRowLastColumn="0" w:lastRowFirstColumn="0" w:lastRowLastColumn="0"/>
            </w:pPr>
            <w:r w:rsidRPr="005C1400">
              <w:t>Množství</w:t>
            </w:r>
          </w:p>
        </w:tc>
      </w:tr>
      <w:tr w:rsidR="00A64079" w:rsidRPr="005C1400" w14:paraId="684BDC7F"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650" w:type="dxa"/>
            <w:vAlign w:val="center"/>
            <w:hideMark/>
          </w:tcPr>
          <w:p w14:paraId="778D40B9" w14:textId="77777777" w:rsidR="00A64079" w:rsidRPr="005C1400" w:rsidRDefault="00A64079" w:rsidP="007660E2">
            <w:pPr>
              <w:spacing w:after="160"/>
            </w:pPr>
            <w:r w:rsidRPr="005C1400">
              <w:t>DS-K1104MK</w:t>
            </w:r>
            <w:r w:rsidRPr="005C1400">
              <w:br/>
              <w:t xml:space="preserve">venkovní antiv. RFID čtečka Mifare s </w:t>
            </w:r>
            <w:proofErr w:type="gramStart"/>
            <w:r w:rsidRPr="005C1400">
              <w:t>klávesnicí,K</w:t>
            </w:r>
            <w:proofErr w:type="gramEnd"/>
            <w:r w:rsidRPr="005C1400">
              <w:t>10</w:t>
            </w:r>
          </w:p>
        </w:tc>
        <w:tc>
          <w:tcPr>
            <w:tcW w:w="1412" w:type="dxa"/>
            <w:noWrap/>
            <w:vAlign w:val="center"/>
            <w:hideMark/>
          </w:tcPr>
          <w:p w14:paraId="00F8EA94" w14:textId="77777777" w:rsidR="00A64079" w:rsidRPr="005C1400"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5C1400">
              <w:t>2</w:t>
            </w:r>
          </w:p>
        </w:tc>
      </w:tr>
      <w:tr w:rsidR="00A64079" w:rsidRPr="005C1400" w14:paraId="362EB5C7"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650" w:type="dxa"/>
            <w:vAlign w:val="center"/>
            <w:hideMark/>
          </w:tcPr>
          <w:p w14:paraId="4156DED6" w14:textId="77777777" w:rsidR="00A64079" w:rsidRPr="005C1400" w:rsidRDefault="00A64079" w:rsidP="007660E2">
            <w:pPr>
              <w:spacing w:after="160"/>
            </w:pPr>
            <w:r w:rsidRPr="005C1400">
              <w:t>Instalační kabel (set)</w:t>
            </w:r>
          </w:p>
        </w:tc>
        <w:tc>
          <w:tcPr>
            <w:tcW w:w="1412" w:type="dxa"/>
            <w:noWrap/>
            <w:vAlign w:val="center"/>
            <w:hideMark/>
          </w:tcPr>
          <w:p w14:paraId="3CAF8FDC" w14:textId="77777777" w:rsidR="00A64079" w:rsidRPr="005C1400"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5C1400">
              <w:t>1</w:t>
            </w:r>
          </w:p>
        </w:tc>
      </w:tr>
      <w:tr w:rsidR="00A64079" w:rsidRPr="005C1400" w14:paraId="2BE9C2DB"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650" w:type="dxa"/>
            <w:vAlign w:val="center"/>
            <w:hideMark/>
          </w:tcPr>
          <w:p w14:paraId="39005861" w14:textId="77777777" w:rsidR="00A64079" w:rsidRPr="005C1400" w:rsidRDefault="00A64079" w:rsidP="007660E2">
            <w:pPr>
              <w:spacing w:after="160"/>
            </w:pPr>
            <w:r w:rsidRPr="005C1400">
              <w:t>Instalační a spojovací materiál, lišty, chráničky</w:t>
            </w:r>
          </w:p>
        </w:tc>
        <w:tc>
          <w:tcPr>
            <w:tcW w:w="1412" w:type="dxa"/>
            <w:noWrap/>
            <w:vAlign w:val="center"/>
            <w:hideMark/>
          </w:tcPr>
          <w:p w14:paraId="5D4B46D8" w14:textId="77777777" w:rsidR="00A64079" w:rsidRPr="005C1400"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5C1400">
              <w:t>1</w:t>
            </w:r>
          </w:p>
        </w:tc>
      </w:tr>
      <w:tr w:rsidR="00A64079" w:rsidRPr="005C1400" w14:paraId="6B5B9065"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650" w:type="dxa"/>
            <w:vAlign w:val="center"/>
            <w:hideMark/>
          </w:tcPr>
          <w:p w14:paraId="41E52519" w14:textId="77777777" w:rsidR="00A64079" w:rsidRPr="005C1400" w:rsidRDefault="00A64079" w:rsidP="007660E2">
            <w:pPr>
              <w:spacing w:after="160"/>
            </w:pPr>
            <w:r w:rsidRPr="005C1400">
              <w:t xml:space="preserve">Příprava </w:t>
            </w:r>
            <w:proofErr w:type="gramStart"/>
            <w:r w:rsidRPr="005C1400">
              <w:t>staveniště - zemní</w:t>
            </w:r>
            <w:proofErr w:type="gramEnd"/>
            <w:r w:rsidRPr="005C1400">
              <w:t xml:space="preserve"> a výkopové práce, pokládka chrániček, zapískování, přesun hmot, příprava chrániček v chodníku, zásyp výkupu, uvedení do původního stavu</w:t>
            </w:r>
          </w:p>
        </w:tc>
        <w:tc>
          <w:tcPr>
            <w:tcW w:w="1412" w:type="dxa"/>
            <w:noWrap/>
            <w:vAlign w:val="center"/>
            <w:hideMark/>
          </w:tcPr>
          <w:p w14:paraId="0ECD0C3F" w14:textId="77777777" w:rsidR="00A64079" w:rsidRPr="005C1400"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5C1400">
              <w:t>1</w:t>
            </w:r>
          </w:p>
        </w:tc>
      </w:tr>
      <w:tr w:rsidR="00A64079" w:rsidRPr="005C1400" w14:paraId="55B170CF"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650" w:type="dxa"/>
            <w:vAlign w:val="center"/>
            <w:hideMark/>
          </w:tcPr>
          <w:p w14:paraId="32BF65C8" w14:textId="77777777" w:rsidR="00A64079" w:rsidRPr="005C1400" w:rsidRDefault="00A64079" w:rsidP="007660E2">
            <w:pPr>
              <w:spacing w:after="160"/>
            </w:pPr>
            <w:r w:rsidRPr="005C1400">
              <w:lastRenderedPageBreak/>
              <w:t xml:space="preserve">Příprava </w:t>
            </w:r>
            <w:proofErr w:type="gramStart"/>
            <w:r w:rsidRPr="005C1400">
              <w:t>staveniště - zámečnické</w:t>
            </w:r>
            <w:proofErr w:type="gramEnd"/>
            <w:r w:rsidRPr="005C1400">
              <w:t xml:space="preserve"> </w:t>
            </w:r>
            <w:proofErr w:type="gramStart"/>
            <w:r w:rsidRPr="005C1400">
              <w:t>práce - úprava</w:t>
            </w:r>
            <w:proofErr w:type="gramEnd"/>
            <w:r w:rsidRPr="005C1400">
              <w:t xml:space="preserve"> plotu, navaření kotevních ploten pro čtečky motory pohonů vrat</w:t>
            </w:r>
          </w:p>
        </w:tc>
        <w:tc>
          <w:tcPr>
            <w:tcW w:w="1412" w:type="dxa"/>
            <w:noWrap/>
            <w:vAlign w:val="center"/>
            <w:hideMark/>
          </w:tcPr>
          <w:p w14:paraId="73B0837E" w14:textId="77777777" w:rsidR="00A64079" w:rsidRPr="005C1400"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5C1400">
              <w:t>1</w:t>
            </w:r>
          </w:p>
        </w:tc>
      </w:tr>
      <w:tr w:rsidR="00A64079" w:rsidRPr="005C1400" w14:paraId="0C44962B"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650" w:type="dxa"/>
            <w:vAlign w:val="center"/>
            <w:hideMark/>
          </w:tcPr>
          <w:p w14:paraId="13418EBE" w14:textId="77777777" w:rsidR="00A64079" w:rsidRPr="005C1400" w:rsidRDefault="00A64079" w:rsidP="007660E2">
            <w:pPr>
              <w:spacing w:after="160"/>
            </w:pPr>
            <w:r w:rsidRPr="005C1400">
              <w:t xml:space="preserve">Příprava </w:t>
            </w:r>
            <w:proofErr w:type="gramStart"/>
            <w:r w:rsidRPr="005C1400">
              <w:t>staveniště - řezání</w:t>
            </w:r>
            <w:proofErr w:type="gramEnd"/>
            <w:r w:rsidRPr="005C1400">
              <w:t xml:space="preserve"> drážky do asfaltu, zapískování, pokládka chrániček, přesun hmot, likvidace, obnova povrchu, znovuzřízení živičného krytu</w:t>
            </w:r>
          </w:p>
        </w:tc>
        <w:tc>
          <w:tcPr>
            <w:tcW w:w="1412" w:type="dxa"/>
            <w:noWrap/>
            <w:vAlign w:val="center"/>
            <w:hideMark/>
          </w:tcPr>
          <w:p w14:paraId="550DC4D2" w14:textId="77777777" w:rsidR="00A64079" w:rsidRPr="005C1400"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5C1400">
              <w:t>1</w:t>
            </w:r>
          </w:p>
        </w:tc>
      </w:tr>
      <w:tr w:rsidR="00A64079" w:rsidRPr="005C1400" w14:paraId="774BADA2"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650" w:type="dxa"/>
            <w:vAlign w:val="center"/>
            <w:hideMark/>
          </w:tcPr>
          <w:p w14:paraId="3E4195FC" w14:textId="77777777" w:rsidR="00A64079" w:rsidRPr="005C1400" w:rsidRDefault="00A64079" w:rsidP="007660E2">
            <w:pPr>
              <w:spacing w:after="160"/>
            </w:pPr>
            <w:r w:rsidRPr="005C1400">
              <w:t xml:space="preserve">Příprava </w:t>
            </w:r>
            <w:proofErr w:type="gramStart"/>
            <w:r w:rsidRPr="005C1400">
              <w:t>staveniště - elektroinstalační</w:t>
            </w:r>
            <w:proofErr w:type="gramEnd"/>
            <w:r w:rsidRPr="005C1400">
              <w:t xml:space="preserve"> práce, příprava napájení pro pohon, příprava kabeláže, samostatné odjištění</w:t>
            </w:r>
          </w:p>
        </w:tc>
        <w:tc>
          <w:tcPr>
            <w:tcW w:w="1412" w:type="dxa"/>
            <w:noWrap/>
            <w:vAlign w:val="center"/>
            <w:hideMark/>
          </w:tcPr>
          <w:p w14:paraId="7523BE62" w14:textId="77777777" w:rsidR="00A64079" w:rsidRPr="005C1400"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5C1400">
              <w:t>1</w:t>
            </w:r>
          </w:p>
        </w:tc>
      </w:tr>
      <w:tr w:rsidR="00A64079" w:rsidRPr="005C1400" w14:paraId="468C462D"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650" w:type="dxa"/>
            <w:vAlign w:val="center"/>
            <w:hideMark/>
          </w:tcPr>
          <w:p w14:paraId="2D511FC1" w14:textId="77777777" w:rsidR="00A64079" w:rsidRPr="005C1400" w:rsidRDefault="00A64079" w:rsidP="007660E2">
            <w:pPr>
              <w:spacing w:after="160"/>
            </w:pPr>
            <w:r w:rsidRPr="005C1400">
              <w:t>Dodání + instalace pohonu křídlové brány, parametry pohonu specifikovány níže</w:t>
            </w:r>
          </w:p>
        </w:tc>
        <w:tc>
          <w:tcPr>
            <w:tcW w:w="1412" w:type="dxa"/>
            <w:noWrap/>
            <w:vAlign w:val="center"/>
            <w:hideMark/>
          </w:tcPr>
          <w:p w14:paraId="1C3C0B5A" w14:textId="77777777" w:rsidR="00A64079" w:rsidRPr="005C1400"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5C1400">
              <w:t>1</w:t>
            </w:r>
          </w:p>
        </w:tc>
      </w:tr>
      <w:tr w:rsidR="00A64079" w:rsidRPr="005C1400" w14:paraId="218CB5B6"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650" w:type="dxa"/>
            <w:vAlign w:val="center"/>
            <w:hideMark/>
          </w:tcPr>
          <w:p w14:paraId="0E6CF4F5" w14:textId="77777777" w:rsidR="00A64079" w:rsidRPr="005C1400" w:rsidRDefault="00A64079" w:rsidP="007660E2">
            <w:pPr>
              <w:spacing w:after="160"/>
            </w:pPr>
            <w:r w:rsidRPr="005C1400">
              <w:t>Montáž přístupového systému, trasování kabeláže, příprava kabeláže do trasy pro budoucí instalaci dalších periferíí ve sloupcích</w:t>
            </w:r>
          </w:p>
        </w:tc>
        <w:tc>
          <w:tcPr>
            <w:tcW w:w="1412" w:type="dxa"/>
            <w:noWrap/>
            <w:vAlign w:val="center"/>
            <w:hideMark/>
          </w:tcPr>
          <w:p w14:paraId="04FE0EDC" w14:textId="77777777" w:rsidR="00A64079" w:rsidRPr="005C1400"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5C1400">
              <w:t>1</w:t>
            </w:r>
          </w:p>
        </w:tc>
      </w:tr>
      <w:tr w:rsidR="00A64079" w:rsidRPr="005C1400" w14:paraId="2195D2F7"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650" w:type="dxa"/>
            <w:vAlign w:val="center"/>
            <w:hideMark/>
          </w:tcPr>
          <w:p w14:paraId="2E23CBE7" w14:textId="77777777" w:rsidR="00A64079" w:rsidRPr="005C1400" w:rsidRDefault="00A64079" w:rsidP="007660E2">
            <w:pPr>
              <w:spacing w:after="160"/>
            </w:pPr>
            <w:r w:rsidRPr="005C1400">
              <w:t>Instalace přístupového systému a součinnost při konfiguraci podle bodu X.11</w:t>
            </w:r>
          </w:p>
        </w:tc>
        <w:tc>
          <w:tcPr>
            <w:tcW w:w="1412" w:type="dxa"/>
            <w:noWrap/>
            <w:vAlign w:val="center"/>
            <w:hideMark/>
          </w:tcPr>
          <w:p w14:paraId="2E522D05" w14:textId="77777777" w:rsidR="00A64079" w:rsidRPr="005C1400"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5C1400">
              <w:t>1</w:t>
            </w:r>
          </w:p>
        </w:tc>
      </w:tr>
    </w:tbl>
    <w:p w14:paraId="0BCAFF69" w14:textId="77777777" w:rsidR="00A64079" w:rsidRDefault="00A64079" w:rsidP="00A64079">
      <w:pPr>
        <w:rPr>
          <w:lang w:eastAsia="cs-CZ"/>
        </w:rPr>
      </w:pPr>
      <w:r>
        <w:rPr>
          <w:b/>
          <w:bCs/>
        </w:rPr>
        <w:t>Parametry pohonu křídlové brány:</w:t>
      </w:r>
    </w:p>
    <w:p w14:paraId="05B52309" w14:textId="77777777" w:rsidR="00A64079" w:rsidRPr="00DC48B9" w:rsidRDefault="00A64079" w:rsidP="00A64079">
      <w:pPr>
        <w:rPr>
          <w:lang w:eastAsia="cs-CZ"/>
        </w:rPr>
      </w:pPr>
      <w:r w:rsidRPr="00DC48B9">
        <w:t>Dodávka a instalace elektromechanického pohonu určeného pro automatizaci venkovní křídlové vjezdové brány. Pohon musí být dimenzován podle skutečných rozměrů, hmotnosti, konstrukce a provozního zatížení stávající brány. Před realizací je dodavatel povinen ověřit vhodnost nabízeného pohonu pro konkrétní geometrii a konstrukční provedení brány.</w:t>
      </w:r>
    </w:p>
    <w:p w14:paraId="110DB31D" w14:textId="77777777" w:rsidR="00A64079" w:rsidRPr="00DC48B9" w:rsidRDefault="00A64079" w:rsidP="00A64079">
      <w:pPr>
        <w:pStyle w:val="Nadpis2"/>
        <w:rPr>
          <w:rFonts w:asciiTheme="minorHAnsi" w:hAnsiTheme="minorHAnsi" w:cstheme="minorBidi"/>
          <w:sz w:val="36"/>
          <w:szCs w:val="36"/>
          <w:lang w:eastAsia="cs-CZ"/>
        </w:rPr>
      </w:pPr>
      <w:r w:rsidRPr="00DC48B9">
        <w:t>Minimální technické požadavky</w:t>
      </w:r>
    </w:p>
    <w:p w14:paraId="559D24C5" w14:textId="77777777" w:rsidR="00A64079" w:rsidRPr="00DC48B9" w:rsidRDefault="00A64079" w:rsidP="00A64079">
      <w:pPr>
        <w:pStyle w:val="Odstavecseseznamem"/>
        <w:numPr>
          <w:ilvl w:val="0"/>
          <w:numId w:val="26"/>
        </w:numPr>
        <w:spacing w:line="259" w:lineRule="auto"/>
      </w:pPr>
      <w:r w:rsidRPr="00DC48B9">
        <w:t>provedení: elektromechanický lineární pohon pro otočnou/křídlovou bránu,</w:t>
      </w:r>
    </w:p>
    <w:p w14:paraId="08986D1D" w14:textId="77777777" w:rsidR="00A64079" w:rsidRPr="00DC48B9" w:rsidRDefault="00A64079" w:rsidP="00A64079">
      <w:pPr>
        <w:pStyle w:val="Odstavecseseznamem"/>
        <w:numPr>
          <w:ilvl w:val="0"/>
          <w:numId w:val="26"/>
        </w:numPr>
        <w:spacing w:line="259" w:lineRule="auto"/>
      </w:pPr>
      <w:r w:rsidRPr="00DC48B9">
        <w:t>použití ve venkovním prostředí,</w:t>
      </w:r>
    </w:p>
    <w:p w14:paraId="5A9EB951" w14:textId="77777777" w:rsidR="00A64079" w:rsidRPr="00DC48B9" w:rsidRDefault="00A64079" w:rsidP="00A64079">
      <w:pPr>
        <w:pStyle w:val="Odstavecseseznamem"/>
        <w:numPr>
          <w:ilvl w:val="0"/>
          <w:numId w:val="26"/>
        </w:numPr>
        <w:spacing w:line="259" w:lineRule="auto"/>
      </w:pPr>
      <w:r w:rsidRPr="00DC48B9">
        <w:t>maximální podporovaná šířka jednoho křídla min. 4 000 mm,</w:t>
      </w:r>
    </w:p>
    <w:p w14:paraId="163832B8" w14:textId="77777777" w:rsidR="00A64079" w:rsidRPr="00DC48B9" w:rsidRDefault="00A64079" w:rsidP="00A64079">
      <w:pPr>
        <w:pStyle w:val="Odstavecseseznamem"/>
        <w:numPr>
          <w:ilvl w:val="0"/>
          <w:numId w:val="26"/>
        </w:numPr>
        <w:spacing w:line="259" w:lineRule="auto"/>
      </w:pPr>
      <w:r w:rsidRPr="00DC48B9">
        <w:t>maximální podporovaná hmotnost jednoho křídla min. 400 kg,</w:t>
      </w:r>
    </w:p>
    <w:p w14:paraId="04FE6B9A" w14:textId="77777777" w:rsidR="00A64079" w:rsidRPr="00DC48B9" w:rsidRDefault="00A64079" w:rsidP="00A64079">
      <w:pPr>
        <w:pStyle w:val="Odstavecseseznamem"/>
        <w:numPr>
          <w:ilvl w:val="0"/>
          <w:numId w:val="26"/>
        </w:numPr>
        <w:spacing w:line="259" w:lineRule="auto"/>
      </w:pPr>
      <w:r w:rsidRPr="00DC48B9">
        <w:t>maximální tažná/tlačná síla pohonu min. 2 700 N,</w:t>
      </w:r>
    </w:p>
    <w:p w14:paraId="2F72B39C" w14:textId="77777777" w:rsidR="00A64079" w:rsidRPr="00DC48B9" w:rsidRDefault="00A64079" w:rsidP="00A64079">
      <w:pPr>
        <w:pStyle w:val="Odstavecseseznamem"/>
        <w:numPr>
          <w:ilvl w:val="0"/>
          <w:numId w:val="26"/>
        </w:numPr>
        <w:spacing w:line="259" w:lineRule="auto"/>
      </w:pPr>
      <w:r w:rsidRPr="00DC48B9">
        <w:t>napájení řídicí jednotky ze sítě 230–240 V AC,</w:t>
      </w:r>
    </w:p>
    <w:p w14:paraId="5E613825" w14:textId="77777777" w:rsidR="00A64079" w:rsidRPr="00DC48B9" w:rsidRDefault="00A64079" w:rsidP="00A64079">
      <w:pPr>
        <w:pStyle w:val="Odstavecseseznamem"/>
        <w:numPr>
          <w:ilvl w:val="0"/>
          <w:numId w:val="26"/>
        </w:numPr>
        <w:spacing w:line="259" w:lineRule="auto"/>
      </w:pPr>
      <w:r w:rsidRPr="00DC48B9">
        <w:t>motor/pohon v bezpečném nízkonapěťovém provedení, např. 24 V DC,</w:t>
      </w:r>
    </w:p>
    <w:p w14:paraId="52B3C06D" w14:textId="77777777" w:rsidR="00A64079" w:rsidRPr="00DC48B9" w:rsidRDefault="00A64079" w:rsidP="00A64079">
      <w:pPr>
        <w:pStyle w:val="Odstavecseseznamem"/>
        <w:numPr>
          <w:ilvl w:val="0"/>
          <w:numId w:val="26"/>
        </w:numPr>
        <w:spacing w:line="259" w:lineRule="auto"/>
      </w:pPr>
      <w:r w:rsidRPr="00DC48B9">
        <w:t>krytí pohonu minimálně IP44,</w:t>
      </w:r>
    </w:p>
    <w:p w14:paraId="54E9FF65" w14:textId="77777777" w:rsidR="00A64079" w:rsidRPr="00DC48B9" w:rsidRDefault="00A64079" w:rsidP="00A64079">
      <w:pPr>
        <w:pStyle w:val="Odstavecseseznamem"/>
        <w:numPr>
          <w:ilvl w:val="0"/>
          <w:numId w:val="26"/>
        </w:numPr>
        <w:spacing w:line="259" w:lineRule="auto"/>
      </w:pPr>
      <w:r w:rsidRPr="00DC48B9">
        <w:t>provozní rozsah teplot minimálně −20 °C až +60 °C,</w:t>
      </w:r>
    </w:p>
    <w:p w14:paraId="2FF7B1D0" w14:textId="77777777" w:rsidR="00A64079" w:rsidRPr="00DC48B9" w:rsidRDefault="00A64079" w:rsidP="00A64079">
      <w:pPr>
        <w:pStyle w:val="Odstavecseseznamem"/>
        <w:numPr>
          <w:ilvl w:val="0"/>
          <w:numId w:val="26"/>
        </w:numPr>
        <w:spacing w:line="259" w:lineRule="auto"/>
      </w:pPr>
      <w:r w:rsidRPr="00DC48B9">
        <w:t>integrované nebo elektronicky řízené omezení síly,</w:t>
      </w:r>
    </w:p>
    <w:p w14:paraId="4C6D5686" w14:textId="77777777" w:rsidR="00A64079" w:rsidRPr="00DC48B9" w:rsidRDefault="00A64079" w:rsidP="00A64079">
      <w:pPr>
        <w:pStyle w:val="Odstavecseseznamem"/>
        <w:numPr>
          <w:ilvl w:val="0"/>
          <w:numId w:val="26"/>
        </w:numPr>
        <w:spacing w:line="259" w:lineRule="auto"/>
      </w:pPr>
      <w:r w:rsidRPr="00DC48B9">
        <w:t>detekce překážky při pohybu brány a odpovídající bezpečnostní reakce,</w:t>
      </w:r>
    </w:p>
    <w:p w14:paraId="199D23FB" w14:textId="77777777" w:rsidR="00A64079" w:rsidRPr="00DC48B9" w:rsidRDefault="00A64079" w:rsidP="00A64079">
      <w:pPr>
        <w:pStyle w:val="Odstavecseseznamem"/>
        <w:numPr>
          <w:ilvl w:val="0"/>
          <w:numId w:val="26"/>
        </w:numPr>
        <w:spacing w:line="259" w:lineRule="auto"/>
      </w:pPr>
      <w:r w:rsidRPr="00DC48B9">
        <w:t>pozvolný rozjezd a pozvolné zastavení brány,</w:t>
      </w:r>
    </w:p>
    <w:p w14:paraId="3C7A0ABB" w14:textId="77777777" w:rsidR="00A64079" w:rsidRPr="00DC48B9" w:rsidRDefault="00A64079" w:rsidP="00A64079">
      <w:pPr>
        <w:pStyle w:val="Odstavecseseznamem"/>
        <w:numPr>
          <w:ilvl w:val="0"/>
          <w:numId w:val="26"/>
        </w:numPr>
        <w:spacing w:line="259" w:lineRule="auto"/>
      </w:pPr>
      <w:r w:rsidRPr="00DC48B9">
        <w:t>možnost nastavení síly a parametrů pohybu,</w:t>
      </w:r>
    </w:p>
    <w:p w14:paraId="30FA8AC4" w14:textId="77777777" w:rsidR="00A64079" w:rsidRPr="00DC48B9" w:rsidRDefault="00A64079" w:rsidP="00A64079">
      <w:pPr>
        <w:pStyle w:val="Odstavecseseznamem"/>
        <w:numPr>
          <w:ilvl w:val="0"/>
          <w:numId w:val="26"/>
        </w:numPr>
        <w:spacing w:line="259" w:lineRule="auto"/>
      </w:pPr>
      <w:r w:rsidRPr="00DC48B9">
        <w:t>možnost automatického zavření po nastavitelné době,</w:t>
      </w:r>
    </w:p>
    <w:p w14:paraId="16AA4B16" w14:textId="77777777" w:rsidR="00A64079" w:rsidRPr="00DC48B9" w:rsidRDefault="00A64079" w:rsidP="00A64079">
      <w:pPr>
        <w:pStyle w:val="Odstavecseseznamem"/>
        <w:numPr>
          <w:ilvl w:val="0"/>
          <w:numId w:val="26"/>
        </w:numPr>
        <w:spacing w:line="259" w:lineRule="auto"/>
      </w:pPr>
      <w:r w:rsidRPr="00DC48B9">
        <w:t>možnost částečného otevření brány pro průchod osob,</w:t>
      </w:r>
    </w:p>
    <w:p w14:paraId="1E0F4237" w14:textId="77777777" w:rsidR="00A64079" w:rsidRPr="00DC48B9" w:rsidRDefault="00A64079" w:rsidP="00A64079">
      <w:pPr>
        <w:pStyle w:val="Odstavecseseznamem"/>
        <w:numPr>
          <w:ilvl w:val="0"/>
          <w:numId w:val="26"/>
        </w:numPr>
        <w:spacing w:line="259" w:lineRule="auto"/>
      </w:pPr>
      <w:r w:rsidRPr="00DC48B9">
        <w:t>možnost připojení bezpečnostních zařízení, zejména fotobuněk,</w:t>
      </w:r>
    </w:p>
    <w:p w14:paraId="4A6C0CCD" w14:textId="77777777" w:rsidR="00A64079" w:rsidRPr="00DC48B9" w:rsidRDefault="00A64079" w:rsidP="00A64079">
      <w:pPr>
        <w:pStyle w:val="Odstavecseseznamem"/>
        <w:numPr>
          <w:ilvl w:val="0"/>
          <w:numId w:val="26"/>
        </w:numPr>
        <w:spacing w:line="259" w:lineRule="auto"/>
      </w:pPr>
      <w:r w:rsidRPr="00DC48B9">
        <w:t>možnost připojení výstražného světla,</w:t>
      </w:r>
    </w:p>
    <w:p w14:paraId="2E33DFA1" w14:textId="77777777" w:rsidR="00A64079" w:rsidRPr="00DC48B9" w:rsidRDefault="00A64079" w:rsidP="00A64079">
      <w:pPr>
        <w:pStyle w:val="Odstavecseseznamem"/>
        <w:numPr>
          <w:ilvl w:val="0"/>
          <w:numId w:val="26"/>
        </w:numPr>
        <w:spacing w:line="259" w:lineRule="auto"/>
      </w:pPr>
      <w:r w:rsidRPr="00DC48B9">
        <w:t>možnost ovládání externím bezpotenciálovým kontaktem pro integraci s přístupovým systémem,</w:t>
      </w:r>
    </w:p>
    <w:p w14:paraId="1716DE16" w14:textId="77777777" w:rsidR="00A64079" w:rsidRPr="00DC48B9" w:rsidRDefault="00A64079" w:rsidP="00A64079">
      <w:pPr>
        <w:pStyle w:val="Odstavecseseznamem"/>
        <w:numPr>
          <w:ilvl w:val="0"/>
          <w:numId w:val="26"/>
        </w:numPr>
        <w:spacing w:line="259" w:lineRule="auto"/>
      </w:pPr>
      <w:r w:rsidRPr="00DC48B9">
        <w:lastRenderedPageBreak/>
        <w:t>možnost připojení elektrického zámku, bude-li s ohledem na konstrukci brány potřebný,</w:t>
      </w:r>
    </w:p>
    <w:p w14:paraId="6352A71D" w14:textId="77777777" w:rsidR="00A64079" w:rsidRPr="00DC48B9" w:rsidRDefault="00A64079" w:rsidP="00A64079">
      <w:pPr>
        <w:pStyle w:val="Odstavecseseznamem"/>
        <w:numPr>
          <w:ilvl w:val="0"/>
          <w:numId w:val="26"/>
        </w:numPr>
        <w:spacing w:line="259" w:lineRule="auto"/>
      </w:pPr>
      <w:r w:rsidRPr="00DC48B9">
        <w:t>možnost nouzového mechanického odblokování při výpadku elektrického napájení,</w:t>
      </w:r>
    </w:p>
    <w:p w14:paraId="74E1FB6B" w14:textId="77777777" w:rsidR="00A64079" w:rsidRPr="00DC48B9" w:rsidRDefault="00A64079" w:rsidP="00A64079">
      <w:pPr>
        <w:pStyle w:val="Odstavecseseznamem"/>
        <w:numPr>
          <w:ilvl w:val="0"/>
          <w:numId w:val="26"/>
        </w:numPr>
        <w:spacing w:line="259" w:lineRule="auto"/>
      </w:pPr>
      <w:r w:rsidRPr="00DC48B9">
        <w:t>signalizace provozních stavů a poruch,</w:t>
      </w:r>
    </w:p>
    <w:p w14:paraId="1C7729B1" w14:textId="77777777" w:rsidR="00A64079" w:rsidRPr="00DC48B9" w:rsidRDefault="00A64079" w:rsidP="00A64079">
      <w:pPr>
        <w:pStyle w:val="Odstavecseseznamem"/>
        <w:numPr>
          <w:ilvl w:val="0"/>
          <w:numId w:val="26"/>
        </w:numPr>
        <w:spacing w:line="259" w:lineRule="auto"/>
      </w:pPr>
      <w:r w:rsidRPr="00DC48B9">
        <w:t>možnost připojení záložního napájení.</w:t>
      </w:r>
    </w:p>
    <w:p w14:paraId="22871B7B" w14:textId="77777777" w:rsidR="00A64079" w:rsidRDefault="00A64079" w:rsidP="00A64079">
      <w:pPr>
        <w:rPr>
          <w:lang w:eastAsia="cs-CZ"/>
        </w:rPr>
      </w:pPr>
      <w:r>
        <w:t xml:space="preserve">Příkladem pohonu splňující tyto parametry je </w:t>
      </w:r>
      <w:r w:rsidRPr="00DC48B9">
        <w:t>RotaMatic PL</w:t>
      </w:r>
      <w:r>
        <w:t>.</w:t>
      </w:r>
    </w:p>
    <w:p w14:paraId="34360FA8" w14:textId="77777777" w:rsidR="00A64079" w:rsidRPr="00103B84" w:rsidRDefault="00A64079" w:rsidP="00A64079">
      <w:pPr>
        <w:pStyle w:val="Nadpis2"/>
        <w:rPr>
          <w:rFonts w:asciiTheme="minorHAnsi" w:hAnsiTheme="minorHAnsi" w:cstheme="minorBidi"/>
          <w:sz w:val="36"/>
          <w:szCs w:val="36"/>
          <w:lang w:eastAsia="cs-CZ"/>
        </w:rPr>
      </w:pPr>
      <w:r w:rsidRPr="00103B84">
        <w:t>Řídicí a bezpečnostní funkce</w:t>
      </w:r>
    </w:p>
    <w:p w14:paraId="19036EEF" w14:textId="77777777" w:rsidR="00A64079" w:rsidRPr="00DC48B9" w:rsidRDefault="00A64079" w:rsidP="00A64079">
      <w:pPr>
        <w:rPr>
          <w:lang w:eastAsia="cs-CZ"/>
        </w:rPr>
      </w:pPr>
      <w:r w:rsidRPr="00DC48B9">
        <w:t>Řídicí systém musí umožňovat minimálně:</w:t>
      </w:r>
    </w:p>
    <w:p w14:paraId="33C38491" w14:textId="77777777" w:rsidR="00A64079" w:rsidRPr="00DC48B9" w:rsidRDefault="00A64079" w:rsidP="00A64079">
      <w:pPr>
        <w:pStyle w:val="Odstavecseseznamem"/>
        <w:numPr>
          <w:ilvl w:val="0"/>
          <w:numId w:val="26"/>
        </w:numPr>
        <w:spacing w:line="259" w:lineRule="auto"/>
      </w:pPr>
      <w:r w:rsidRPr="00DC48B9">
        <w:t>úplné otevření a zavření brány,</w:t>
      </w:r>
    </w:p>
    <w:p w14:paraId="6EC17BED" w14:textId="77777777" w:rsidR="00A64079" w:rsidRPr="00DC48B9" w:rsidRDefault="00A64079" w:rsidP="00A64079">
      <w:pPr>
        <w:pStyle w:val="Odstavecseseznamem"/>
        <w:numPr>
          <w:ilvl w:val="0"/>
          <w:numId w:val="26"/>
        </w:numPr>
        <w:spacing w:line="259" w:lineRule="auto"/>
      </w:pPr>
      <w:r w:rsidRPr="00DC48B9">
        <w:t>částečné otevření pro průchod osoby,</w:t>
      </w:r>
    </w:p>
    <w:p w14:paraId="0FBC175B" w14:textId="77777777" w:rsidR="00A64079" w:rsidRPr="00DC48B9" w:rsidRDefault="00A64079" w:rsidP="00A64079">
      <w:pPr>
        <w:pStyle w:val="Odstavecseseznamem"/>
        <w:numPr>
          <w:ilvl w:val="0"/>
          <w:numId w:val="26"/>
        </w:numPr>
        <w:spacing w:line="259" w:lineRule="auto"/>
      </w:pPr>
      <w:r w:rsidRPr="00DC48B9">
        <w:t>automatické zavření,</w:t>
      </w:r>
    </w:p>
    <w:p w14:paraId="3DD8B309" w14:textId="77777777" w:rsidR="00A64079" w:rsidRPr="00DC48B9" w:rsidRDefault="00A64079" w:rsidP="00A64079">
      <w:pPr>
        <w:pStyle w:val="Odstavecseseznamem"/>
        <w:numPr>
          <w:ilvl w:val="0"/>
          <w:numId w:val="26"/>
        </w:numPr>
        <w:spacing w:line="259" w:lineRule="auto"/>
      </w:pPr>
      <w:r w:rsidRPr="00DC48B9">
        <w:t>nastavení síly a rychlosti pohybu,</w:t>
      </w:r>
    </w:p>
    <w:p w14:paraId="3D5923DB" w14:textId="77777777" w:rsidR="00A64079" w:rsidRPr="00DC48B9" w:rsidRDefault="00A64079" w:rsidP="00A64079">
      <w:pPr>
        <w:pStyle w:val="Odstavecseseznamem"/>
        <w:numPr>
          <w:ilvl w:val="0"/>
          <w:numId w:val="26"/>
        </w:numPr>
        <w:spacing w:line="259" w:lineRule="auto"/>
      </w:pPr>
      <w:r w:rsidRPr="00DC48B9">
        <w:t>zpomalení pohybu před dosažením koncové polohy,</w:t>
      </w:r>
    </w:p>
    <w:p w14:paraId="1FC15C41" w14:textId="77777777" w:rsidR="00A64079" w:rsidRPr="00DC48B9" w:rsidRDefault="00A64079" w:rsidP="00A64079">
      <w:pPr>
        <w:pStyle w:val="Odstavecseseznamem"/>
        <w:numPr>
          <w:ilvl w:val="0"/>
          <w:numId w:val="26"/>
        </w:numPr>
        <w:spacing w:line="259" w:lineRule="auto"/>
      </w:pPr>
      <w:r w:rsidRPr="00DC48B9">
        <w:t>detekci překážky a bezpečnostní reakci pohonu,</w:t>
      </w:r>
    </w:p>
    <w:p w14:paraId="57FCFF55" w14:textId="77777777" w:rsidR="00A64079" w:rsidRPr="00DC48B9" w:rsidRDefault="00A64079" w:rsidP="00A64079">
      <w:pPr>
        <w:pStyle w:val="Odstavecseseznamem"/>
        <w:numPr>
          <w:ilvl w:val="0"/>
          <w:numId w:val="26"/>
        </w:numPr>
        <w:spacing w:line="259" w:lineRule="auto"/>
      </w:pPr>
      <w:r w:rsidRPr="00DC48B9">
        <w:t>připojení bezpečnostních fotobuněk,</w:t>
      </w:r>
    </w:p>
    <w:p w14:paraId="1FDC31ED" w14:textId="77777777" w:rsidR="00A64079" w:rsidRPr="00DC48B9" w:rsidRDefault="00A64079" w:rsidP="00A64079">
      <w:pPr>
        <w:pStyle w:val="Odstavecseseznamem"/>
        <w:numPr>
          <w:ilvl w:val="0"/>
          <w:numId w:val="26"/>
        </w:numPr>
        <w:spacing w:line="259" w:lineRule="auto"/>
      </w:pPr>
      <w:r w:rsidRPr="00DC48B9">
        <w:t>připojení světelné výstražné signalizace,</w:t>
      </w:r>
    </w:p>
    <w:p w14:paraId="5D7426F7" w14:textId="77777777" w:rsidR="00A64079" w:rsidRPr="00DC48B9" w:rsidRDefault="00A64079" w:rsidP="00A64079">
      <w:pPr>
        <w:pStyle w:val="Odstavecseseznamem"/>
        <w:numPr>
          <w:ilvl w:val="0"/>
          <w:numId w:val="26"/>
        </w:numPr>
        <w:spacing w:line="259" w:lineRule="auto"/>
      </w:pPr>
      <w:r w:rsidRPr="00DC48B9">
        <w:t>ovládání nadřazeným přístupovým systémem prostřednictvím bezpotenciálového kontaktu,</w:t>
      </w:r>
    </w:p>
    <w:p w14:paraId="4C07B1B7" w14:textId="77777777" w:rsidR="00A64079" w:rsidRPr="00DC48B9" w:rsidRDefault="00A64079" w:rsidP="00A64079">
      <w:pPr>
        <w:pStyle w:val="Odstavecseseznamem"/>
        <w:numPr>
          <w:ilvl w:val="0"/>
          <w:numId w:val="26"/>
        </w:numPr>
        <w:spacing w:line="259" w:lineRule="auto"/>
      </w:pPr>
      <w:r w:rsidRPr="00DC48B9">
        <w:t>ruční nouzové odblokování.</w:t>
      </w:r>
    </w:p>
    <w:p w14:paraId="5E39871B" w14:textId="77777777" w:rsidR="00A64079" w:rsidRPr="00103B84" w:rsidRDefault="00A64079" w:rsidP="00A64079">
      <w:pPr>
        <w:pStyle w:val="Nadpis2"/>
        <w:rPr>
          <w:rFonts w:asciiTheme="minorHAnsi" w:hAnsiTheme="minorHAnsi" w:cstheme="minorBidi"/>
          <w:sz w:val="36"/>
          <w:szCs w:val="36"/>
          <w:lang w:eastAsia="cs-CZ"/>
        </w:rPr>
      </w:pPr>
      <w:r w:rsidRPr="00103B84">
        <w:t>Bezpečnostní prvky</w:t>
      </w:r>
    </w:p>
    <w:p w14:paraId="6000F78A" w14:textId="77777777" w:rsidR="00A64079" w:rsidRPr="00DC48B9" w:rsidRDefault="00A64079" w:rsidP="00A64079">
      <w:pPr>
        <w:rPr>
          <w:lang w:eastAsia="cs-CZ"/>
        </w:rPr>
      </w:pPr>
      <w:r w:rsidRPr="00DC48B9">
        <w:t>Součástí dodávky musí být veškeré bezpečnostní prvky potřebné pro bezpečný provoz konkrétní brány, minimálně:</w:t>
      </w:r>
    </w:p>
    <w:p w14:paraId="20255615" w14:textId="77777777" w:rsidR="00A64079" w:rsidRPr="00DC48B9" w:rsidRDefault="00A64079" w:rsidP="00A64079">
      <w:pPr>
        <w:pStyle w:val="Odstavecseseznamem"/>
        <w:numPr>
          <w:ilvl w:val="0"/>
          <w:numId w:val="26"/>
        </w:numPr>
        <w:spacing w:line="259" w:lineRule="auto"/>
      </w:pPr>
      <w:r>
        <w:t xml:space="preserve">2 </w:t>
      </w:r>
      <w:r w:rsidRPr="00DC48B9">
        <w:t>pár</w:t>
      </w:r>
      <w:r>
        <w:t>y</w:t>
      </w:r>
      <w:r w:rsidRPr="00DC48B9">
        <w:t xml:space="preserve"> bezpečnostních fotobuněk monitorujících prostor průjezdu,</w:t>
      </w:r>
    </w:p>
    <w:p w14:paraId="53641B26" w14:textId="77777777" w:rsidR="00A64079" w:rsidRPr="00231DAC" w:rsidRDefault="00A64079" w:rsidP="00A64079">
      <w:pPr>
        <w:pStyle w:val="Odstavecseseznamem"/>
        <w:numPr>
          <w:ilvl w:val="0"/>
          <w:numId w:val="26"/>
        </w:numPr>
        <w:spacing w:line="259" w:lineRule="auto"/>
      </w:pPr>
      <w:r w:rsidRPr="00231DAC">
        <w:t>výstražný světelný prvek signalizující pohyb brány,</w:t>
      </w:r>
    </w:p>
    <w:p w14:paraId="4272717F" w14:textId="77777777" w:rsidR="00A64079" w:rsidRPr="00DC48B9" w:rsidRDefault="00A64079" w:rsidP="00A64079">
      <w:pPr>
        <w:pStyle w:val="Odstavecseseznamem"/>
        <w:numPr>
          <w:ilvl w:val="0"/>
          <w:numId w:val="26"/>
        </w:numPr>
        <w:spacing w:line="259" w:lineRule="auto"/>
      </w:pPr>
      <w:r w:rsidRPr="00DC48B9">
        <w:t>ochrana proti sevření nebo přimáčknutí osob a vozidel,</w:t>
      </w:r>
    </w:p>
    <w:p w14:paraId="3B78F62B" w14:textId="77777777" w:rsidR="00A64079" w:rsidRPr="00DC48B9" w:rsidRDefault="00A64079" w:rsidP="00A64079">
      <w:pPr>
        <w:pStyle w:val="Odstavecseseznamem"/>
        <w:numPr>
          <w:ilvl w:val="0"/>
          <w:numId w:val="26"/>
        </w:numPr>
        <w:spacing w:line="259" w:lineRule="auto"/>
      </w:pPr>
      <w:r w:rsidRPr="00DC48B9">
        <w:t>odpovídající mechanické dorazy a upevňovací prvky,</w:t>
      </w:r>
    </w:p>
    <w:p w14:paraId="2A88B214" w14:textId="77777777" w:rsidR="00A64079" w:rsidRPr="00DC48B9" w:rsidRDefault="00A64079" w:rsidP="00A64079">
      <w:pPr>
        <w:pStyle w:val="Odstavecseseznamem"/>
        <w:numPr>
          <w:ilvl w:val="0"/>
          <w:numId w:val="26"/>
        </w:numPr>
        <w:spacing w:line="259" w:lineRule="auto"/>
      </w:pPr>
      <w:r w:rsidRPr="00DC48B9">
        <w:t>bezpečné nouzové odblokování pohonu.</w:t>
      </w:r>
    </w:p>
    <w:p w14:paraId="592476AA" w14:textId="77777777" w:rsidR="00A64079" w:rsidRPr="00DC48B9" w:rsidRDefault="00A64079" w:rsidP="00A64079">
      <w:pPr>
        <w:rPr>
          <w:lang w:eastAsia="cs-CZ"/>
        </w:rPr>
      </w:pPr>
      <w:r w:rsidRPr="00DC48B9">
        <w:t>Rozsah bezpečnostních prvků musí dodavatel před montáží posoudit podle konstrukce brány a způsobu jejího používání. Pouhé splnění minimálních parametrů pohonu nezbavuje dodavatele odpovědnosti za návrh bezpečného výsledného řešení.</w:t>
      </w:r>
    </w:p>
    <w:p w14:paraId="66E949F2" w14:textId="77777777" w:rsidR="00A64079" w:rsidRPr="00DC48B9" w:rsidRDefault="00A64079" w:rsidP="00A64079">
      <w:pPr>
        <w:pStyle w:val="Nadpis2"/>
        <w:rPr>
          <w:rFonts w:asciiTheme="minorHAnsi" w:hAnsiTheme="minorHAnsi" w:cstheme="minorBidi"/>
          <w:sz w:val="36"/>
          <w:szCs w:val="36"/>
          <w:lang w:eastAsia="cs-CZ"/>
        </w:rPr>
      </w:pPr>
      <w:r w:rsidRPr="00DC48B9">
        <w:t>Integrace s přístupovým systémem</w:t>
      </w:r>
    </w:p>
    <w:p w14:paraId="1EC6C23A" w14:textId="77777777" w:rsidR="00A64079" w:rsidRPr="00DC48B9" w:rsidRDefault="00A64079" w:rsidP="00A64079">
      <w:pPr>
        <w:rPr>
          <w:lang w:eastAsia="cs-CZ"/>
        </w:rPr>
      </w:pPr>
      <w:r w:rsidRPr="00DC48B9">
        <w:t>Pohon musí umožnit ovládání z přístupového systému zadavatele. Sepnutí příslušného výstupu přístupového systému musí vyvolat definovaný povel řídicí jednotky brány</w:t>
      </w:r>
      <w:r>
        <w:t xml:space="preserve"> (bezpotencionální kontakt)</w:t>
      </w:r>
      <w:r w:rsidRPr="00DC48B9">
        <w:t>.</w:t>
      </w:r>
    </w:p>
    <w:p w14:paraId="4A15E178" w14:textId="77777777" w:rsidR="00A64079" w:rsidRPr="00DC48B9" w:rsidRDefault="00A64079" w:rsidP="00A64079">
      <w:pPr>
        <w:rPr>
          <w:lang w:eastAsia="cs-CZ"/>
        </w:rPr>
      </w:pPr>
      <w:r w:rsidRPr="00DC48B9">
        <w:t>Řešení musí umožňovat samostatně realizovat minimálně:</w:t>
      </w:r>
    </w:p>
    <w:p w14:paraId="44778D7D" w14:textId="77777777" w:rsidR="00A64079" w:rsidRPr="00DC48B9" w:rsidRDefault="00A64079" w:rsidP="00A64079">
      <w:pPr>
        <w:pStyle w:val="Odstavecseseznamem"/>
        <w:numPr>
          <w:ilvl w:val="0"/>
          <w:numId w:val="26"/>
        </w:numPr>
        <w:spacing w:line="259" w:lineRule="auto"/>
      </w:pPr>
      <w:r w:rsidRPr="00DC48B9">
        <w:lastRenderedPageBreak/>
        <w:t>autorizované otevření brány,</w:t>
      </w:r>
    </w:p>
    <w:p w14:paraId="397BC688" w14:textId="77777777" w:rsidR="00A64079" w:rsidRPr="00DC48B9" w:rsidRDefault="00A64079" w:rsidP="00A64079">
      <w:pPr>
        <w:pStyle w:val="Odstavecseseznamem"/>
        <w:numPr>
          <w:ilvl w:val="0"/>
          <w:numId w:val="26"/>
        </w:numPr>
        <w:spacing w:line="259" w:lineRule="auto"/>
      </w:pPr>
      <w:r w:rsidRPr="00DC48B9">
        <w:t>následné uzavření brány,</w:t>
      </w:r>
    </w:p>
    <w:p w14:paraId="5C7C2C3E" w14:textId="77777777" w:rsidR="00A64079" w:rsidRPr="00DC48B9" w:rsidRDefault="00A64079" w:rsidP="00A64079">
      <w:pPr>
        <w:pStyle w:val="Odstavecseseznamem"/>
        <w:numPr>
          <w:ilvl w:val="0"/>
          <w:numId w:val="26"/>
        </w:numPr>
        <w:spacing w:line="259" w:lineRule="auto"/>
      </w:pPr>
      <w:r w:rsidRPr="00DC48B9">
        <w:t>případně režim trvalého otevření v určených provozních časech,</w:t>
      </w:r>
    </w:p>
    <w:p w14:paraId="22BA2263" w14:textId="77777777" w:rsidR="00A64079" w:rsidRPr="00DC48B9" w:rsidRDefault="00A64079" w:rsidP="00A64079">
      <w:pPr>
        <w:pStyle w:val="Odstavecseseznamem"/>
        <w:numPr>
          <w:ilvl w:val="0"/>
          <w:numId w:val="26"/>
        </w:numPr>
        <w:spacing w:line="259" w:lineRule="auto"/>
      </w:pPr>
      <w:r w:rsidRPr="00DC48B9">
        <w:t>místní servisní/manuální ovládání.</w:t>
      </w:r>
    </w:p>
    <w:p w14:paraId="59C5FDF7" w14:textId="77777777" w:rsidR="00A64079" w:rsidRPr="00322529" w:rsidRDefault="00A64079" w:rsidP="00A64079">
      <w:pPr>
        <w:pStyle w:val="Nadpis2"/>
        <w:rPr>
          <w:rFonts w:asciiTheme="minorHAnsi" w:hAnsiTheme="minorHAnsi" w:cstheme="minorBidi"/>
          <w:sz w:val="36"/>
          <w:szCs w:val="36"/>
          <w:lang w:eastAsia="cs-CZ"/>
        </w:rPr>
      </w:pPr>
      <w:r w:rsidRPr="00322529">
        <w:t>Požadavky na dodávku a montáž</w:t>
      </w:r>
    </w:p>
    <w:p w14:paraId="1BACC9F2" w14:textId="77777777" w:rsidR="00A64079" w:rsidRPr="00DC48B9" w:rsidRDefault="00A64079" w:rsidP="00A64079">
      <w:pPr>
        <w:rPr>
          <w:lang w:eastAsia="cs-CZ"/>
        </w:rPr>
      </w:pPr>
      <w:r w:rsidRPr="00DC48B9">
        <w:t>Cena musí zahrnovat kompletní funkční celek, zejména:</w:t>
      </w:r>
    </w:p>
    <w:p w14:paraId="4ECBFAE4" w14:textId="77777777" w:rsidR="00A64079" w:rsidRPr="00DC48B9" w:rsidRDefault="00A64079" w:rsidP="00A64079">
      <w:pPr>
        <w:pStyle w:val="Odstavecseseznamem"/>
        <w:numPr>
          <w:ilvl w:val="0"/>
          <w:numId w:val="26"/>
        </w:numPr>
        <w:spacing w:line="259" w:lineRule="auto"/>
      </w:pPr>
      <w:r w:rsidRPr="00DC48B9">
        <w:t>pohon/pohony podle počtu křídel,</w:t>
      </w:r>
    </w:p>
    <w:p w14:paraId="0264DC97" w14:textId="77777777" w:rsidR="00A64079" w:rsidRPr="00DC48B9" w:rsidRDefault="00A64079" w:rsidP="00A64079">
      <w:pPr>
        <w:pStyle w:val="Odstavecseseznamem"/>
        <w:numPr>
          <w:ilvl w:val="0"/>
          <w:numId w:val="26"/>
        </w:numPr>
        <w:spacing w:line="259" w:lineRule="auto"/>
      </w:pPr>
      <w:r w:rsidRPr="00DC48B9">
        <w:t>řídicí jednotku,</w:t>
      </w:r>
    </w:p>
    <w:p w14:paraId="726F4593" w14:textId="77777777" w:rsidR="00A64079" w:rsidRPr="00DC48B9" w:rsidRDefault="00A64079" w:rsidP="00A64079">
      <w:pPr>
        <w:pStyle w:val="Odstavecseseznamem"/>
        <w:numPr>
          <w:ilvl w:val="0"/>
          <w:numId w:val="26"/>
        </w:numPr>
        <w:spacing w:line="259" w:lineRule="auto"/>
      </w:pPr>
      <w:r w:rsidRPr="00DC48B9">
        <w:t>montážní konzoly a spojovací materiál,</w:t>
      </w:r>
    </w:p>
    <w:p w14:paraId="31CD0580" w14:textId="77777777" w:rsidR="00A64079" w:rsidRPr="00DC48B9" w:rsidRDefault="00A64079" w:rsidP="00A64079">
      <w:pPr>
        <w:pStyle w:val="Odstavecseseznamem"/>
        <w:numPr>
          <w:ilvl w:val="0"/>
          <w:numId w:val="26"/>
        </w:numPr>
        <w:spacing w:line="259" w:lineRule="auto"/>
      </w:pPr>
      <w:r w:rsidRPr="00DC48B9">
        <w:t>bezpečnostní fotobuňky,</w:t>
      </w:r>
    </w:p>
    <w:p w14:paraId="2158DC0A" w14:textId="77777777" w:rsidR="00A64079" w:rsidRPr="00231DAC" w:rsidRDefault="00A64079" w:rsidP="00A64079">
      <w:pPr>
        <w:pStyle w:val="Odstavecseseznamem"/>
        <w:numPr>
          <w:ilvl w:val="0"/>
          <w:numId w:val="26"/>
        </w:numPr>
        <w:spacing w:line="259" w:lineRule="auto"/>
      </w:pPr>
      <w:r w:rsidRPr="00231DAC">
        <w:t>výstražnou světelnou signalizaci,</w:t>
      </w:r>
    </w:p>
    <w:p w14:paraId="68FE2B9F" w14:textId="77777777" w:rsidR="00A64079" w:rsidRPr="00DC48B9" w:rsidRDefault="00A64079" w:rsidP="00A64079">
      <w:pPr>
        <w:pStyle w:val="Odstavecseseznamem"/>
        <w:numPr>
          <w:ilvl w:val="0"/>
          <w:numId w:val="26"/>
        </w:numPr>
        <w:spacing w:line="259" w:lineRule="auto"/>
      </w:pPr>
      <w:r w:rsidRPr="00DC48B9">
        <w:t>potřebnou kabeláž a elektroinstalační materiál,</w:t>
      </w:r>
    </w:p>
    <w:p w14:paraId="79DC513E" w14:textId="77777777" w:rsidR="00A64079" w:rsidRPr="00DC48B9" w:rsidRDefault="00A64079" w:rsidP="00A64079">
      <w:pPr>
        <w:pStyle w:val="Odstavecseseznamem"/>
        <w:numPr>
          <w:ilvl w:val="0"/>
          <w:numId w:val="26"/>
        </w:numPr>
        <w:spacing w:line="259" w:lineRule="auto"/>
      </w:pPr>
      <w:r w:rsidRPr="00DC48B9">
        <w:t>případný elektrický zámek, pokud jej vyžaduje konstrukce brány,</w:t>
      </w:r>
    </w:p>
    <w:p w14:paraId="1425B99A" w14:textId="77777777" w:rsidR="00A64079" w:rsidRPr="00DC48B9" w:rsidRDefault="00A64079" w:rsidP="00A64079">
      <w:pPr>
        <w:pStyle w:val="Odstavecseseznamem"/>
        <w:numPr>
          <w:ilvl w:val="0"/>
          <w:numId w:val="26"/>
        </w:numPr>
        <w:spacing w:line="259" w:lineRule="auto"/>
      </w:pPr>
      <w:r>
        <w:t>příprava n</w:t>
      </w:r>
      <w:r w:rsidRPr="00DC48B9">
        <w:t>apojení na přístupový systém,</w:t>
      </w:r>
    </w:p>
    <w:p w14:paraId="064E0903" w14:textId="77777777" w:rsidR="00A64079" w:rsidRPr="00DC48B9" w:rsidRDefault="00A64079" w:rsidP="00A64079">
      <w:pPr>
        <w:pStyle w:val="Odstavecseseznamem"/>
        <w:numPr>
          <w:ilvl w:val="0"/>
          <w:numId w:val="26"/>
        </w:numPr>
        <w:spacing w:line="259" w:lineRule="auto"/>
      </w:pPr>
      <w:r w:rsidRPr="00DC48B9">
        <w:t>konfiguraci a nastavení pohonu brány; u činností podle bodu X.11 pouze součinnost dodavatele,</w:t>
      </w:r>
    </w:p>
    <w:p w14:paraId="7ABC772D" w14:textId="77777777" w:rsidR="00A64079" w:rsidRPr="00DC48B9" w:rsidRDefault="00A64079" w:rsidP="00A64079">
      <w:pPr>
        <w:pStyle w:val="Odstavecseseznamem"/>
        <w:numPr>
          <w:ilvl w:val="0"/>
          <w:numId w:val="26"/>
        </w:numPr>
        <w:spacing w:line="259" w:lineRule="auto"/>
      </w:pPr>
      <w:r w:rsidRPr="00DC48B9">
        <w:t>funkční a bezpečnostní zkoušky,</w:t>
      </w:r>
    </w:p>
    <w:p w14:paraId="2B34F74E" w14:textId="77777777" w:rsidR="00A64079" w:rsidRPr="00DC48B9" w:rsidRDefault="00A64079" w:rsidP="00A64079">
      <w:pPr>
        <w:pStyle w:val="Odstavecseseznamem"/>
        <w:numPr>
          <w:ilvl w:val="0"/>
          <w:numId w:val="26"/>
        </w:numPr>
        <w:spacing w:line="259" w:lineRule="auto"/>
      </w:pPr>
      <w:r w:rsidRPr="00DC48B9">
        <w:t>výchozí revizi příslušné elektroinstalace,</w:t>
      </w:r>
    </w:p>
    <w:p w14:paraId="2A002BDA" w14:textId="77777777" w:rsidR="00A64079" w:rsidRPr="00DC48B9" w:rsidRDefault="00A64079" w:rsidP="00A64079">
      <w:pPr>
        <w:pStyle w:val="Odstavecseseznamem"/>
        <w:numPr>
          <w:ilvl w:val="0"/>
          <w:numId w:val="26"/>
        </w:numPr>
        <w:spacing w:line="259" w:lineRule="auto"/>
      </w:pPr>
      <w:r w:rsidRPr="00DC48B9">
        <w:t>dokumentaci skutečného provedení,</w:t>
      </w:r>
    </w:p>
    <w:p w14:paraId="639F0CBB" w14:textId="77777777" w:rsidR="00A64079" w:rsidRPr="00DC48B9" w:rsidRDefault="00A64079" w:rsidP="00A64079">
      <w:pPr>
        <w:pStyle w:val="Odstavecseseznamem"/>
        <w:numPr>
          <w:ilvl w:val="0"/>
          <w:numId w:val="26"/>
        </w:numPr>
        <w:spacing w:line="259" w:lineRule="auto"/>
      </w:pPr>
      <w:r w:rsidRPr="00DC48B9">
        <w:t>návody k obsluze a údržbě v českém jazyce,</w:t>
      </w:r>
    </w:p>
    <w:p w14:paraId="67B84729" w14:textId="77777777" w:rsidR="00A64079" w:rsidRPr="00DC48B9" w:rsidRDefault="00A64079" w:rsidP="00A64079">
      <w:pPr>
        <w:pStyle w:val="Odstavecseseznamem"/>
        <w:numPr>
          <w:ilvl w:val="0"/>
          <w:numId w:val="26"/>
        </w:numPr>
        <w:spacing w:line="259" w:lineRule="auto"/>
      </w:pPr>
      <w:r w:rsidRPr="00DC48B9">
        <w:t>zaškolení obsluhy.</w:t>
      </w:r>
    </w:p>
    <w:p w14:paraId="238ED8F2" w14:textId="77777777" w:rsidR="00A64079" w:rsidRDefault="00A64079" w:rsidP="00A64079">
      <w:pPr>
        <w:pStyle w:val="Nadpis2"/>
        <w:rPr>
          <w:rFonts w:asciiTheme="minorHAnsi" w:hAnsiTheme="minorHAnsi" w:cstheme="minorBidi"/>
          <w:sz w:val="36"/>
          <w:szCs w:val="36"/>
          <w:lang w:eastAsia="cs-CZ"/>
        </w:rPr>
      </w:pPr>
      <w:r w:rsidRPr="00CC4460">
        <w:t>X.19.6 Videointerkom – budova školy</w:t>
      </w:r>
    </w:p>
    <w:tbl>
      <w:tblPr>
        <w:tblStyle w:val="Tabulkasmkou4zvraznn1"/>
        <w:tblW w:w="5000" w:type="pct"/>
        <w:tblLook w:val="04A0" w:firstRow="1" w:lastRow="0" w:firstColumn="1" w:lastColumn="0" w:noHBand="0" w:noVBand="1"/>
      </w:tblPr>
      <w:tblGrid>
        <w:gridCol w:w="7815"/>
        <w:gridCol w:w="1247"/>
      </w:tblGrid>
      <w:tr w:rsidR="00A64079" w:rsidRPr="008441EF" w14:paraId="4909A56F" w14:textId="77777777" w:rsidTr="007660E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A2588B7" w14:textId="77777777" w:rsidR="00A64079" w:rsidRPr="008441EF" w:rsidRDefault="00A64079" w:rsidP="007660E2">
            <w:pPr>
              <w:spacing w:after="160"/>
            </w:pPr>
            <w:r w:rsidRPr="008441EF">
              <w:t>Název/popis</w:t>
            </w:r>
          </w:p>
        </w:tc>
        <w:tc>
          <w:tcPr>
            <w:tcW w:w="1247" w:type="dxa"/>
            <w:vAlign w:val="center"/>
            <w:hideMark/>
          </w:tcPr>
          <w:p w14:paraId="4CFAB54A" w14:textId="77777777" w:rsidR="00A64079" w:rsidRPr="008441EF" w:rsidRDefault="00A64079" w:rsidP="007660E2">
            <w:pPr>
              <w:spacing w:after="160"/>
              <w:cnfStyle w:val="100000000000" w:firstRow="1" w:lastRow="0" w:firstColumn="0" w:lastColumn="0" w:oddVBand="0" w:evenVBand="0" w:oddHBand="0" w:evenHBand="0" w:firstRowFirstColumn="0" w:firstRowLastColumn="0" w:lastRowFirstColumn="0" w:lastRowLastColumn="0"/>
            </w:pPr>
            <w:r w:rsidRPr="008441EF">
              <w:t>Množství</w:t>
            </w:r>
          </w:p>
        </w:tc>
      </w:tr>
      <w:tr w:rsidR="00A64079" w:rsidRPr="008441EF" w14:paraId="60CDDAF5"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121C6D17" w14:textId="77777777" w:rsidR="00A64079" w:rsidRPr="008441EF" w:rsidRDefault="00A64079" w:rsidP="007660E2">
            <w:pPr>
              <w:spacing w:after="160"/>
            </w:pPr>
            <w:r w:rsidRPr="008441EF">
              <w:t>DS-KD8003-IME1(B)/</w:t>
            </w:r>
            <w:proofErr w:type="gramStart"/>
            <w:r w:rsidRPr="008441EF">
              <w:t>NS(</w:t>
            </w:r>
            <w:proofErr w:type="gramEnd"/>
            <w:r w:rsidRPr="008441EF">
              <w:t>Europe BV)</w:t>
            </w:r>
            <w:r w:rsidRPr="008441EF">
              <w:br/>
              <w:t>řídící modul s kamerou bez tlačítka, IP LAN verze, nerez, 2. generace</w:t>
            </w:r>
          </w:p>
        </w:tc>
        <w:tc>
          <w:tcPr>
            <w:tcW w:w="1247" w:type="dxa"/>
            <w:noWrap/>
            <w:vAlign w:val="center"/>
            <w:hideMark/>
          </w:tcPr>
          <w:p w14:paraId="6791D60F" w14:textId="77777777" w:rsidR="00A64079" w:rsidRPr="008441EF"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8441EF">
              <w:t>1</w:t>
            </w:r>
          </w:p>
        </w:tc>
      </w:tr>
      <w:tr w:rsidR="00A64079" w:rsidRPr="008441EF" w14:paraId="15FD99FC"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5455DD37" w14:textId="77777777" w:rsidR="00A64079" w:rsidRPr="008441EF" w:rsidRDefault="00A64079" w:rsidP="007660E2">
            <w:pPr>
              <w:spacing w:after="160"/>
            </w:pPr>
            <w:r w:rsidRPr="008441EF">
              <w:t>DS-KABD8003-RS3/S</w:t>
            </w:r>
            <w:r w:rsidRPr="008441EF">
              <w:br/>
              <w:t xml:space="preserve">povrchová stříška proti dešti a slunci pro </w:t>
            </w:r>
            <w:proofErr w:type="gramStart"/>
            <w:r w:rsidRPr="008441EF">
              <w:t>3-modulový</w:t>
            </w:r>
            <w:proofErr w:type="gramEnd"/>
            <w:r w:rsidRPr="008441EF">
              <w:t xml:space="preserve"> interkom, nerez</w:t>
            </w:r>
          </w:p>
        </w:tc>
        <w:tc>
          <w:tcPr>
            <w:tcW w:w="1247" w:type="dxa"/>
            <w:noWrap/>
            <w:vAlign w:val="center"/>
            <w:hideMark/>
          </w:tcPr>
          <w:p w14:paraId="7D147C9D" w14:textId="77777777" w:rsidR="00A64079" w:rsidRPr="008441EF"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8441EF">
              <w:t>1</w:t>
            </w:r>
          </w:p>
        </w:tc>
      </w:tr>
      <w:tr w:rsidR="00A64079" w:rsidRPr="008441EF" w14:paraId="2D8A5FEF"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D091145" w14:textId="77777777" w:rsidR="00A64079" w:rsidRPr="008441EF" w:rsidRDefault="00A64079" w:rsidP="007660E2">
            <w:pPr>
              <w:spacing w:after="160"/>
            </w:pPr>
            <w:r w:rsidRPr="008441EF">
              <w:t>DS-KD-ACW3/S</w:t>
            </w:r>
            <w:r w:rsidRPr="008441EF">
              <w:br/>
              <w:t>povrchový instalační rámeček pro 3 moduly, nerez, 2. generace</w:t>
            </w:r>
          </w:p>
        </w:tc>
        <w:tc>
          <w:tcPr>
            <w:tcW w:w="1247" w:type="dxa"/>
            <w:noWrap/>
            <w:vAlign w:val="center"/>
            <w:hideMark/>
          </w:tcPr>
          <w:p w14:paraId="1FE84ACD" w14:textId="77777777" w:rsidR="00A64079" w:rsidRPr="008441EF"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8441EF">
              <w:t>1</w:t>
            </w:r>
          </w:p>
        </w:tc>
      </w:tr>
      <w:tr w:rsidR="00A64079" w:rsidRPr="008441EF" w14:paraId="019ACA04"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08F15EA" w14:textId="77777777" w:rsidR="00A64079" w:rsidRPr="008441EF" w:rsidRDefault="00A64079" w:rsidP="007660E2">
            <w:pPr>
              <w:spacing w:after="160"/>
            </w:pPr>
            <w:r w:rsidRPr="008441EF">
              <w:t>DS-KD-BK</w:t>
            </w:r>
            <w:r w:rsidRPr="008441EF">
              <w:br/>
              <w:t>záslepka, 2. gen.</w:t>
            </w:r>
          </w:p>
        </w:tc>
        <w:tc>
          <w:tcPr>
            <w:tcW w:w="1247" w:type="dxa"/>
            <w:noWrap/>
            <w:vAlign w:val="center"/>
            <w:hideMark/>
          </w:tcPr>
          <w:p w14:paraId="7C486D6C" w14:textId="77777777" w:rsidR="00A64079" w:rsidRPr="008441EF"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8441EF">
              <w:t>1</w:t>
            </w:r>
          </w:p>
        </w:tc>
      </w:tr>
      <w:tr w:rsidR="00A64079" w:rsidRPr="008441EF" w14:paraId="045D458D"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2A449FA5" w14:textId="77777777" w:rsidR="00A64079" w:rsidRPr="008441EF" w:rsidRDefault="00A64079" w:rsidP="007660E2">
            <w:pPr>
              <w:spacing w:after="160"/>
            </w:pPr>
            <w:r w:rsidRPr="008441EF">
              <w:t>DS-KH6350-WTE1</w:t>
            </w:r>
            <w:r w:rsidRPr="008441EF">
              <w:br/>
              <w:t>IP videotelefon 7", LAN, WiFi, černo-stříbrný</w:t>
            </w:r>
          </w:p>
        </w:tc>
        <w:tc>
          <w:tcPr>
            <w:tcW w:w="1247" w:type="dxa"/>
            <w:noWrap/>
            <w:vAlign w:val="center"/>
            <w:hideMark/>
          </w:tcPr>
          <w:p w14:paraId="25AD4C85" w14:textId="77777777" w:rsidR="00A64079" w:rsidRPr="008441EF"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8441EF">
              <w:t>2</w:t>
            </w:r>
          </w:p>
        </w:tc>
      </w:tr>
      <w:tr w:rsidR="00A64079" w:rsidRPr="008441EF" w14:paraId="4BF1758D"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941E909" w14:textId="77777777" w:rsidR="00A64079" w:rsidRPr="008441EF" w:rsidRDefault="00A64079" w:rsidP="007660E2">
            <w:pPr>
              <w:spacing w:after="160"/>
            </w:pPr>
            <w:r w:rsidRPr="008441EF">
              <w:t>DS-KD-KK/S</w:t>
            </w:r>
            <w:r w:rsidRPr="008441EF">
              <w:br/>
              <w:t>modul se šesti zvonkovými tlačítky, nerez, 2. generace</w:t>
            </w:r>
          </w:p>
        </w:tc>
        <w:tc>
          <w:tcPr>
            <w:tcW w:w="1247" w:type="dxa"/>
            <w:noWrap/>
            <w:vAlign w:val="center"/>
            <w:hideMark/>
          </w:tcPr>
          <w:p w14:paraId="4095BFF2" w14:textId="77777777" w:rsidR="00A64079" w:rsidRPr="008441EF"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8441EF">
              <w:t>1</w:t>
            </w:r>
          </w:p>
        </w:tc>
      </w:tr>
      <w:tr w:rsidR="00A64079" w:rsidRPr="008441EF" w14:paraId="455A7C1C"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9378116" w14:textId="77777777" w:rsidR="00A64079" w:rsidRPr="008441EF" w:rsidRDefault="00A64079" w:rsidP="007660E2">
            <w:pPr>
              <w:spacing w:after="160"/>
            </w:pPr>
            <w:r w:rsidRPr="008441EF">
              <w:t>Instalační a spojovací materiál, lišty</w:t>
            </w:r>
          </w:p>
        </w:tc>
        <w:tc>
          <w:tcPr>
            <w:tcW w:w="1247" w:type="dxa"/>
            <w:noWrap/>
            <w:vAlign w:val="center"/>
            <w:hideMark/>
          </w:tcPr>
          <w:p w14:paraId="315FDAD2" w14:textId="77777777" w:rsidR="00A64079" w:rsidRPr="008441EF"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8441EF">
              <w:t>1</w:t>
            </w:r>
          </w:p>
        </w:tc>
      </w:tr>
      <w:tr w:rsidR="00A64079" w:rsidRPr="008441EF" w14:paraId="7A79128C"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B582580" w14:textId="77777777" w:rsidR="00A64079" w:rsidRPr="008441EF" w:rsidRDefault="00A64079" w:rsidP="007660E2">
            <w:pPr>
              <w:spacing w:after="160"/>
            </w:pPr>
            <w:r w:rsidRPr="008441EF">
              <w:t>Instalační kabel (set)</w:t>
            </w:r>
          </w:p>
        </w:tc>
        <w:tc>
          <w:tcPr>
            <w:tcW w:w="1247" w:type="dxa"/>
            <w:noWrap/>
            <w:vAlign w:val="center"/>
            <w:hideMark/>
          </w:tcPr>
          <w:p w14:paraId="3FA3657C" w14:textId="77777777" w:rsidR="00A64079" w:rsidRPr="008441EF"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8441EF">
              <w:t>1</w:t>
            </w:r>
          </w:p>
        </w:tc>
      </w:tr>
      <w:tr w:rsidR="00A64079" w:rsidRPr="008441EF" w14:paraId="7C7D6EF0"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11C97029" w14:textId="77777777" w:rsidR="00A64079" w:rsidRPr="008441EF" w:rsidRDefault="00A64079" w:rsidP="007660E2">
            <w:pPr>
              <w:spacing w:after="160"/>
            </w:pPr>
            <w:r w:rsidRPr="008441EF">
              <w:t>Montáž</w:t>
            </w:r>
          </w:p>
        </w:tc>
        <w:tc>
          <w:tcPr>
            <w:tcW w:w="1247" w:type="dxa"/>
            <w:noWrap/>
            <w:vAlign w:val="center"/>
            <w:hideMark/>
          </w:tcPr>
          <w:p w14:paraId="77E08C90" w14:textId="77777777" w:rsidR="00A64079" w:rsidRPr="008441EF"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8441EF">
              <w:t>1</w:t>
            </w:r>
          </w:p>
        </w:tc>
      </w:tr>
      <w:tr w:rsidR="00A64079" w:rsidRPr="008441EF" w14:paraId="48A0ADA6"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7315EC7D" w14:textId="77777777" w:rsidR="00A64079" w:rsidRPr="008441EF" w:rsidRDefault="00A64079" w:rsidP="007660E2">
            <w:pPr>
              <w:spacing w:after="160"/>
            </w:pPr>
            <w:r w:rsidRPr="008441EF">
              <w:lastRenderedPageBreak/>
              <w:t>Programování, integrace do sítě; u činností podle bodu X.11 pouze součinnost dodavatele</w:t>
            </w:r>
          </w:p>
        </w:tc>
        <w:tc>
          <w:tcPr>
            <w:tcW w:w="1247" w:type="dxa"/>
            <w:noWrap/>
            <w:vAlign w:val="center"/>
            <w:hideMark/>
          </w:tcPr>
          <w:p w14:paraId="2B1E68A1" w14:textId="77777777" w:rsidR="00A64079" w:rsidRPr="008441EF"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8441EF">
              <w:t>1</w:t>
            </w:r>
          </w:p>
        </w:tc>
      </w:tr>
    </w:tbl>
    <w:p w14:paraId="573285E1" w14:textId="77777777" w:rsidR="00A64079" w:rsidRDefault="00A64079" w:rsidP="00A64079">
      <w:pPr>
        <w:pStyle w:val="Nadpis2"/>
        <w:rPr>
          <w:rFonts w:asciiTheme="minorHAnsi" w:hAnsiTheme="minorHAnsi" w:cstheme="minorBidi"/>
          <w:sz w:val="36"/>
          <w:szCs w:val="36"/>
          <w:lang w:eastAsia="cs-CZ"/>
        </w:rPr>
      </w:pPr>
      <w:r w:rsidRPr="00CC4460">
        <w:t>X.19.7 Videointerkom – budova DM</w:t>
      </w:r>
    </w:p>
    <w:tbl>
      <w:tblPr>
        <w:tblStyle w:val="Tabulkasmkou4zvraznn1"/>
        <w:tblW w:w="5000" w:type="pct"/>
        <w:tblLook w:val="04A0" w:firstRow="1" w:lastRow="0" w:firstColumn="1" w:lastColumn="0" w:noHBand="0" w:noVBand="1"/>
      </w:tblPr>
      <w:tblGrid>
        <w:gridCol w:w="7815"/>
        <w:gridCol w:w="1247"/>
      </w:tblGrid>
      <w:tr w:rsidR="00A64079" w:rsidRPr="002D3DB8" w14:paraId="48DA8F6F" w14:textId="77777777" w:rsidTr="007660E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846FB01" w14:textId="77777777" w:rsidR="00A64079" w:rsidRPr="002D3DB8" w:rsidRDefault="00A64079" w:rsidP="007660E2">
            <w:pPr>
              <w:spacing w:after="160"/>
            </w:pPr>
            <w:r w:rsidRPr="002D3DB8">
              <w:t>Název/popis</w:t>
            </w:r>
          </w:p>
        </w:tc>
        <w:tc>
          <w:tcPr>
            <w:tcW w:w="1247" w:type="dxa"/>
            <w:vAlign w:val="center"/>
            <w:hideMark/>
          </w:tcPr>
          <w:p w14:paraId="66182F46" w14:textId="77777777" w:rsidR="00A64079" w:rsidRPr="002D3DB8" w:rsidRDefault="00A64079" w:rsidP="007660E2">
            <w:pPr>
              <w:spacing w:after="160"/>
              <w:cnfStyle w:val="100000000000" w:firstRow="1" w:lastRow="0" w:firstColumn="0" w:lastColumn="0" w:oddVBand="0" w:evenVBand="0" w:oddHBand="0" w:evenHBand="0" w:firstRowFirstColumn="0" w:firstRowLastColumn="0" w:lastRowFirstColumn="0" w:lastRowLastColumn="0"/>
            </w:pPr>
            <w:r w:rsidRPr="002D3DB8">
              <w:t>Množství</w:t>
            </w:r>
          </w:p>
        </w:tc>
      </w:tr>
      <w:tr w:rsidR="00A64079" w:rsidRPr="002D3DB8" w14:paraId="1C319B86"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3BD6A99" w14:textId="77777777" w:rsidR="00A64079" w:rsidRPr="002D3DB8" w:rsidRDefault="00A64079" w:rsidP="007660E2">
            <w:pPr>
              <w:spacing w:after="160"/>
            </w:pPr>
            <w:r w:rsidRPr="002D3DB8">
              <w:t>DS-KD8003-IME1(B)/</w:t>
            </w:r>
            <w:proofErr w:type="gramStart"/>
            <w:r w:rsidRPr="002D3DB8">
              <w:t>NS(</w:t>
            </w:r>
            <w:proofErr w:type="gramEnd"/>
            <w:r w:rsidRPr="002D3DB8">
              <w:t>Europe BV)</w:t>
            </w:r>
            <w:r w:rsidRPr="002D3DB8">
              <w:br/>
              <w:t>řídící modul s kamerou bez tlačítka, IP LAN verze, nerez, 2. generace</w:t>
            </w:r>
          </w:p>
        </w:tc>
        <w:tc>
          <w:tcPr>
            <w:tcW w:w="1247" w:type="dxa"/>
            <w:noWrap/>
            <w:vAlign w:val="center"/>
            <w:hideMark/>
          </w:tcPr>
          <w:p w14:paraId="14AF17D2" w14:textId="77777777" w:rsidR="00A64079" w:rsidRPr="002D3DB8"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2D3DB8">
              <w:t>1</w:t>
            </w:r>
          </w:p>
        </w:tc>
      </w:tr>
      <w:tr w:rsidR="00A64079" w:rsidRPr="002D3DB8" w14:paraId="698CC598"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6281B0D" w14:textId="77777777" w:rsidR="00A64079" w:rsidRPr="002D3DB8" w:rsidRDefault="00A64079" w:rsidP="007660E2">
            <w:pPr>
              <w:spacing w:after="160"/>
            </w:pPr>
            <w:r w:rsidRPr="002D3DB8">
              <w:t>DS-KABD8003-RS3/S</w:t>
            </w:r>
            <w:r w:rsidRPr="002D3DB8">
              <w:br/>
              <w:t xml:space="preserve">povrchová stříška proti dešti a slunci pro </w:t>
            </w:r>
            <w:proofErr w:type="gramStart"/>
            <w:r w:rsidRPr="002D3DB8">
              <w:t>3-modulový</w:t>
            </w:r>
            <w:proofErr w:type="gramEnd"/>
            <w:r w:rsidRPr="002D3DB8">
              <w:t xml:space="preserve"> interkom, nerez</w:t>
            </w:r>
          </w:p>
        </w:tc>
        <w:tc>
          <w:tcPr>
            <w:tcW w:w="1247" w:type="dxa"/>
            <w:noWrap/>
            <w:vAlign w:val="center"/>
            <w:hideMark/>
          </w:tcPr>
          <w:p w14:paraId="3BA2A47B" w14:textId="77777777" w:rsidR="00A64079" w:rsidRPr="002D3DB8"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2D3DB8">
              <w:t>1</w:t>
            </w:r>
          </w:p>
        </w:tc>
      </w:tr>
      <w:tr w:rsidR="00A64079" w:rsidRPr="002D3DB8" w14:paraId="0B705C2D"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588539ED" w14:textId="77777777" w:rsidR="00A64079" w:rsidRPr="002D3DB8" w:rsidRDefault="00A64079" w:rsidP="007660E2">
            <w:pPr>
              <w:spacing w:after="160"/>
            </w:pPr>
            <w:r w:rsidRPr="002D3DB8">
              <w:t>DS-KD-ACW3/S</w:t>
            </w:r>
            <w:r w:rsidRPr="002D3DB8">
              <w:br/>
              <w:t>povrchový instalační rámeček pro 3 moduly, nerez, 2. generace</w:t>
            </w:r>
          </w:p>
        </w:tc>
        <w:tc>
          <w:tcPr>
            <w:tcW w:w="1247" w:type="dxa"/>
            <w:noWrap/>
            <w:vAlign w:val="center"/>
            <w:hideMark/>
          </w:tcPr>
          <w:p w14:paraId="0A0C0D8C" w14:textId="77777777" w:rsidR="00A64079" w:rsidRPr="002D3DB8"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2D3DB8">
              <w:t>1</w:t>
            </w:r>
          </w:p>
        </w:tc>
      </w:tr>
      <w:tr w:rsidR="00A64079" w:rsidRPr="002D3DB8" w14:paraId="2891C212"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708CD32E" w14:textId="77777777" w:rsidR="00A64079" w:rsidRPr="002D3DB8" w:rsidRDefault="00A64079" w:rsidP="007660E2">
            <w:pPr>
              <w:spacing w:after="160"/>
            </w:pPr>
            <w:r w:rsidRPr="002D3DB8">
              <w:t>DS-KD-BK</w:t>
            </w:r>
            <w:r w:rsidRPr="002D3DB8">
              <w:br/>
              <w:t>záslepka, 2. gen.</w:t>
            </w:r>
          </w:p>
        </w:tc>
        <w:tc>
          <w:tcPr>
            <w:tcW w:w="1247" w:type="dxa"/>
            <w:noWrap/>
            <w:vAlign w:val="center"/>
            <w:hideMark/>
          </w:tcPr>
          <w:p w14:paraId="658E8BB0" w14:textId="77777777" w:rsidR="00A64079" w:rsidRPr="002D3DB8"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2D3DB8">
              <w:t>1</w:t>
            </w:r>
          </w:p>
        </w:tc>
      </w:tr>
      <w:tr w:rsidR="00A64079" w:rsidRPr="002D3DB8" w14:paraId="325D28B5"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7ACEEBED" w14:textId="77777777" w:rsidR="00A64079" w:rsidRPr="002D3DB8" w:rsidRDefault="00A64079" w:rsidP="007660E2">
            <w:pPr>
              <w:spacing w:after="160"/>
            </w:pPr>
            <w:r w:rsidRPr="002D3DB8">
              <w:t>DS-KH6350-WTE1</w:t>
            </w:r>
            <w:r w:rsidRPr="002D3DB8">
              <w:br/>
              <w:t>IP videotelefon 7", LAN, WiFi, černo-stříbrný</w:t>
            </w:r>
          </w:p>
        </w:tc>
        <w:tc>
          <w:tcPr>
            <w:tcW w:w="1247" w:type="dxa"/>
            <w:noWrap/>
            <w:vAlign w:val="center"/>
            <w:hideMark/>
          </w:tcPr>
          <w:p w14:paraId="6F3DD68F" w14:textId="77777777" w:rsidR="00A64079" w:rsidRPr="002D3DB8"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2D3DB8">
              <w:t>6</w:t>
            </w:r>
          </w:p>
        </w:tc>
      </w:tr>
      <w:tr w:rsidR="00A64079" w:rsidRPr="002D3DB8" w14:paraId="2B3290ED"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AEF6BDD" w14:textId="77777777" w:rsidR="00A64079" w:rsidRPr="002D3DB8" w:rsidRDefault="00A64079" w:rsidP="007660E2">
            <w:pPr>
              <w:spacing w:after="160"/>
            </w:pPr>
            <w:r w:rsidRPr="002D3DB8">
              <w:t>DS-KD-K12/S</w:t>
            </w:r>
            <w:r w:rsidRPr="002D3DB8">
              <w:br/>
              <w:t>modul s dvanácti zvonkovými tlačítky, 2. gen., nerez</w:t>
            </w:r>
          </w:p>
        </w:tc>
        <w:tc>
          <w:tcPr>
            <w:tcW w:w="1247" w:type="dxa"/>
            <w:noWrap/>
            <w:vAlign w:val="center"/>
            <w:hideMark/>
          </w:tcPr>
          <w:p w14:paraId="0E09DB66" w14:textId="77777777" w:rsidR="00A64079" w:rsidRPr="002D3DB8"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2D3DB8">
              <w:t>1</w:t>
            </w:r>
          </w:p>
        </w:tc>
      </w:tr>
      <w:tr w:rsidR="00A64079" w:rsidRPr="002D3DB8" w14:paraId="79BAC3DA"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4DEEA8C4" w14:textId="77777777" w:rsidR="00A64079" w:rsidRPr="002D3DB8" w:rsidRDefault="00A64079" w:rsidP="007660E2">
            <w:pPr>
              <w:spacing w:after="160"/>
            </w:pPr>
            <w:r w:rsidRPr="002D3DB8">
              <w:t>HPE Aruba 8P POE switch</w:t>
            </w:r>
          </w:p>
        </w:tc>
        <w:tc>
          <w:tcPr>
            <w:tcW w:w="1247" w:type="dxa"/>
            <w:noWrap/>
            <w:vAlign w:val="center"/>
            <w:hideMark/>
          </w:tcPr>
          <w:p w14:paraId="57CD4AC8" w14:textId="77777777" w:rsidR="00A64079" w:rsidRPr="002D3DB8"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2D3DB8">
              <w:t>2</w:t>
            </w:r>
          </w:p>
        </w:tc>
      </w:tr>
      <w:tr w:rsidR="00A64079" w:rsidRPr="002D3DB8" w14:paraId="70A21384"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0CF8834D" w14:textId="77777777" w:rsidR="00A64079" w:rsidRPr="002D3DB8" w:rsidRDefault="00A64079" w:rsidP="007660E2">
            <w:pPr>
              <w:spacing w:after="160"/>
            </w:pPr>
            <w:r w:rsidRPr="002D3DB8">
              <w:t>Instalační a spojovací materiál</w:t>
            </w:r>
          </w:p>
        </w:tc>
        <w:tc>
          <w:tcPr>
            <w:tcW w:w="1247" w:type="dxa"/>
            <w:noWrap/>
            <w:vAlign w:val="center"/>
            <w:hideMark/>
          </w:tcPr>
          <w:p w14:paraId="34D1D340" w14:textId="77777777" w:rsidR="00A64079" w:rsidRPr="002D3DB8"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2D3DB8">
              <w:t>1</w:t>
            </w:r>
          </w:p>
        </w:tc>
      </w:tr>
      <w:tr w:rsidR="00A64079" w:rsidRPr="002D3DB8" w14:paraId="51F26F8D"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14D3A3EB" w14:textId="77777777" w:rsidR="00A64079" w:rsidRPr="002D3DB8" w:rsidRDefault="00A64079" w:rsidP="007660E2">
            <w:pPr>
              <w:spacing w:after="160"/>
            </w:pPr>
            <w:r w:rsidRPr="002D3DB8">
              <w:t>Instalační kabel (set)</w:t>
            </w:r>
          </w:p>
        </w:tc>
        <w:tc>
          <w:tcPr>
            <w:tcW w:w="1247" w:type="dxa"/>
            <w:noWrap/>
            <w:vAlign w:val="center"/>
            <w:hideMark/>
          </w:tcPr>
          <w:p w14:paraId="164436AE" w14:textId="77777777" w:rsidR="00A64079" w:rsidRPr="002D3DB8"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2D3DB8">
              <w:t>1</w:t>
            </w:r>
          </w:p>
        </w:tc>
      </w:tr>
      <w:tr w:rsidR="00A64079" w:rsidRPr="002D3DB8" w14:paraId="69DC2070"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5CAE52DB" w14:textId="77777777" w:rsidR="00A64079" w:rsidRPr="002D3DB8" w:rsidRDefault="00A64079" w:rsidP="007660E2">
            <w:pPr>
              <w:spacing w:after="160"/>
            </w:pPr>
            <w:r w:rsidRPr="002D3DB8">
              <w:t>Montáž</w:t>
            </w:r>
          </w:p>
        </w:tc>
        <w:tc>
          <w:tcPr>
            <w:tcW w:w="1247" w:type="dxa"/>
            <w:noWrap/>
            <w:vAlign w:val="center"/>
            <w:hideMark/>
          </w:tcPr>
          <w:p w14:paraId="26AD8536" w14:textId="77777777" w:rsidR="00A64079" w:rsidRPr="002D3DB8" w:rsidRDefault="00A64079" w:rsidP="007660E2">
            <w:pPr>
              <w:spacing w:after="160"/>
              <w:cnfStyle w:val="000000000000" w:firstRow="0" w:lastRow="0" w:firstColumn="0" w:lastColumn="0" w:oddVBand="0" w:evenVBand="0" w:oddHBand="0" w:evenHBand="0" w:firstRowFirstColumn="0" w:firstRowLastColumn="0" w:lastRowFirstColumn="0" w:lastRowLastColumn="0"/>
            </w:pPr>
            <w:r w:rsidRPr="002D3DB8">
              <w:t>1</w:t>
            </w:r>
          </w:p>
        </w:tc>
      </w:tr>
      <w:tr w:rsidR="00A64079" w:rsidRPr="002D3DB8" w14:paraId="647EB3D4"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vAlign w:val="center"/>
            <w:hideMark/>
          </w:tcPr>
          <w:p w14:paraId="3CD54EE4" w14:textId="77777777" w:rsidR="00A64079" w:rsidRPr="002D3DB8" w:rsidRDefault="00A64079" w:rsidP="007660E2">
            <w:pPr>
              <w:spacing w:after="160"/>
            </w:pPr>
            <w:r w:rsidRPr="002D3DB8">
              <w:t>Programování, integrace do sítě; u činností podle bodu X.11 pouze součinnost dodavatele</w:t>
            </w:r>
          </w:p>
        </w:tc>
        <w:tc>
          <w:tcPr>
            <w:tcW w:w="1247" w:type="dxa"/>
            <w:noWrap/>
            <w:vAlign w:val="center"/>
            <w:hideMark/>
          </w:tcPr>
          <w:p w14:paraId="5E405160" w14:textId="77777777" w:rsidR="00A64079" w:rsidRPr="002D3DB8" w:rsidRDefault="00A64079" w:rsidP="007660E2">
            <w:pPr>
              <w:spacing w:after="160"/>
              <w:cnfStyle w:val="000000100000" w:firstRow="0" w:lastRow="0" w:firstColumn="0" w:lastColumn="0" w:oddVBand="0" w:evenVBand="0" w:oddHBand="1" w:evenHBand="0" w:firstRowFirstColumn="0" w:firstRowLastColumn="0" w:lastRowFirstColumn="0" w:lastRowLastColumn="0"/>
            </w:pPr>
            <w:r w:rsidRPr="002D3DB8">
              <w:t>1</w:t>
            </w:r>
          </w:p>
        </w:tc>
      </w:tr>
    </w:tbl>
    <w:p w14:paraId="6BC5B1B1" w14:textId="77777777" w:rsidR="00A64079" w:rsidRDefault="00A64079" w:rsidP="00A64079">
      <w:pPr>
        <w:pStyle w:val="Nadpis1"/>
        <w:rPr>
          <w:rFonts w:asciiTheme="minorHAnsi" w:hAnsiTheme="minorHAnsi" w:cstheme="minorBidi"/>
          <w:kern w:val="36"/>
          <w:sz w:val="48"/>
          <w:szCs w:val="48"/>
          <w:lang w:eastAsia="cs-CZ"/>
        </w:rPr>
      </w:pPr>
      <w:r w:rsidRPr="00CC4460">
        <w:lastRenderedPageBreak/>
        <w:t>X.</w:t>
      </w:r>
      <w:r>
        <w:t>20 Souhrnný položkový rozpočet</w:t>
      </w:r>
    </w:p>
    <w:tbl>
      <w:tblPr>
        <w:tblStyle w:val="Tabulkasmkou4zvraznn1"/>
        <w:tblW w:w="5000" w:type="pct"/>
        <w:tblLook w:val="04A0" w:firstRow="1" w:lastRow="0" w:firstColumn="1" w:lastColumn="0" w:noHBand="0" w:noVBand="1"/>
      </w:tblPr>
      <w:tblGrid>
        <w:gridCol w:w="7816"/>
        <w:gridCol w:w="1246"/>
      </w:tblGrid>
      <w:tr w:rsidR="00A64079" w:rsidRPr="00A45766" w14:paraId="5B3710EA" w14:textId="77777777" w:rsidTr="007660E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824" w:type="dxa"/>
            <w:noWrap/>
            <w:vAlign w:val="bottom"/>
            <w:hideMark/>
          </w:tcPr>
          <w:p w14:paraId="1A3EBFCD" w14:textId="77777777" w:rsidR="00A64079" w:rsidRPr="00A45766" w:rsidRDefault="00A64079" w:rsidP="007660E2">
            <w:pPr>
              <w:keepNext/>
              <w:spacing w:after="160"/>
            </w:pPr>
            <w:r w:rsidRPr="00A45766">
              <w:t>Oblast zabezpečení</w:t>
            </w:r>
          </w:p>
        </w:tc>
        <w:tc>
          <w:tcPr>
            <w:tcW w:w="1247" w:type="dxa"/>
            <w:noWrap/>
            <w:vAlign w:val="bottom"/>
            <w:hideMark/>
          </w:tcPr>
          <w:p w14:paraId="7450CF8C" w14:textId="77777777" w:rsidR="00A64079" w:rsidRPr="00A45766" w:rsidRDefault="00A64079" w:rsidP="007660E2">
            <w:pPr>
              <w:keepNext/>
              <w:spacing w:after="160"/>
              <w:cnfStyle w:val="100000000000" w:firstRow="1" w:lastRow="0" w:firstColumn="0" w:lastColumn="0" w:oddVBand="0" w:evenVBand="0" w:oddHBand="0" w:evenHBand="0" w:firstRowFirstColumn="0" w:firstRowLastColumn="0" w:lastRowFirstColumn="0" w:lastRowLastColumn="0"/>
            </w:pPr>
            <w:r>
              <w:t>C</w:t>
            </w:r>
            <w:r w:rsidRPr="00A45766">
              <w:t>ena</w:t>
            </w:r>
          </w:p>
        </w:tc>
      </w:tr>
      <w:tr w:rsidR="00A64079" w:rsidRPr="00A45766" w14:paraId="4B0496D1"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noWrap/>
            <w:vAlign w:val="bottom"/>
            <w:hideMark/>
          </w:tcPr>
          <w:p w14:paraId="6A90BFF1" w14:textId="77777777" w:rsidR="00A64079" w:rsidRPr="00A45766" w:rsidRDefault="00A64079" w:rsidP="007660E2">
            <w:pPr>
              <w:keepNext/>
              <w:spacing w:after="160"/>
            </w:pPr>
            <w:r w:rsidRPr="00A45766">
              <w:t xml:space="preserve">Budova </w:t>
            </w:r>
            <w:proofErr w:type="gramStart"/>
            <w:r w:rsidRPr="00A45766">
              <w:t>školy - PZTS</w:t>
            </w:r>
            <w:proofErr w:type="gramEnd"/>
            <w:r w:rsidRPr="00A45766">
              <w:t xml:space="preserve"> + termo kamera do kabinetu dronů</w:t>
            </w:r>
          </w:p>
        </w:tc>
        <w:tc>
          <w:tcPr>
            <w:tcW w:w="1247" w:type="dxa"/>
            <w:noWrap/>
            <w:vAlign w:val="bottom"/>
          </w:tcPr>
          <w:p w14:paraId="4E205FB6" w14:textId="77777777" w:rsidR="00A64079" w:rsidRPr="00A45766" w:rsidRDefault="00A64079" w:rsidP="007660E2">
            <w:pPr>
              <w:keepNext/>
              <w:spacing w:after="160"/>
              <w:cnfStyle w:val="000000100000" w:firstRow="0" w:lastRow="0" w:firstColumn="0" w:lastColumn="0" w:oddVBand="0" w:evenVBand="0" w:oddHBand="1" w:evenHBand="0" w:firstRowFirstColumn="0" w:firstRowLastColumn="0" w:lastRowFirstColumn="0" w:lastRowLastColumn="0"/>
            </w:pPr>
          </w:p>
        </w:tc>
      </w:tr>
      <w:tr w:rsidR="00A64079" w:rsidRPr="00A45766" w14:paraId="2238118A"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noWrap/>
            <w:vAlign w:val="bottom"/>
            <w:hideMark/>
          </w:tcPr>
          <w:p w14:paraId="0A1AB7A1" w14:textId="77777777" w:rsidR="00A64079" w:rsidRPr="00A45766" w:rsidRDefault="00A64079" w:rsidP="007660E2">
            <w:pPr>
              <w:keepNext/>
              <w:spacing w:after="160"/>
            </w:pPr>
            <w:r w:rsidRPr="00A45766">
              <w:t xml:space="preserve">Budova </w:t>
            </w:r>
            <w:proofErr w:type="gramStart"/>
            <w:r w:rsidRPr="00A45766">
              <w:t>dílen - PZTS</w:t>
            </w:r>
            <w:proofErr w:type="gramEnd"/>
          </w:p>
        </w:tc>
        <w:tc>
          <w:tcPr>
            <w:tcW w:w="1247" w:type="dxa"/>
            <w:noWrap/>
            <w:vAlign w:val="bottom"/>
          </w:tcPr>
          <w:p w14:paraId="3E035DF3" w14:textId="77777777" w:rsidR="00A64079" w:rsidRPr="00A45766" w:rsidRDefault="00A64079" w:rsidP="007660E2">
            <w:pPr>
              <w:keepNext/>
              <w:spacing w:after="160"/>
              <w:cnfStyle w:val="000000000000" w:firstRow="0" w:lastRow="0" w:firstColumn="0" w:lastColumn="0" w:oddVBand="0" w:evenVBand="0" w:oddHBand="0" w:evenHBand="0" w:firstRowFirstColumn="0" w:firstRowLastColumn="0" w:lastRowFirstColumn="0" w:lastRowLastColumn="0"/>
            </w:pPr>
          </w:p>
        </w:tc>
      </w:tr>
      <w:tr w:rsidR="00A64079" w:rsidRPr="00A45766" w14:paraId="45D56926"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noWrap/>
            <w:vAlign w:val="bottom"/>
            <w:hideMark/>
          </w:tcPr>
          <w:p w14:paraId="5C05A1F0" w14:textId="77777777" w:rsidR="00A64079" w:rsidRPr="00A45766" w:rsidRDefault="00A64079" w:rsidP="007660E2">
            <w:pPr>
              <w:keepNext/>
              <w:spacing w:after="160"/>
            </w:pPr>
            <w:r w:rsidRPr="00A45766">
              <w:t xml:space="preserve">Budova </w:t>
            </w:r>
            <w:proofErr w:type="gramStart"/>
            <w:r w:rsidRPr="00A45766">
              <w:t>DM - PZTS</w:t>
            </w:r>
            <w:proofErr w:type="gramEnd"/>
          </w:p>
        </w:tc>
        <w:tc>
          <w:tcPr>
            <w:tcW w:w="1247" w:type="dxa"/>
            <w:noWrap/>
            <w:vAlign w:val="bottom"/>
          </w:tcPr>
          <w:p w14:paraId="5F2266FA" w14:textId="77777777" w:rsidR="00A64079" w:rsidRPr="00A45766" w:rsidRDefault="00A64079" w:rsidP="007660E2">
            <w:pPr>
              <w:keepNext/>
              <w:spacing w:after="160"/>
              <w:cnfStyle w:val="000000100000" w:firstRow="0" w:lastRow="0" w:firstColumn="0" w:lastColumn="0" w:oddVBand="0" w:evenVBand="0" w:oddHBand="1" w:evenHBand="0" w:firstRowFirstColumn="0" w:firstRowLastColumn="0" w:lastRowFirstColumn="0" w:lastRowLastColumn="0"/>
            </w:pPr>
          </w:p>
        </w:tc>
      </w:tr>
      <w:tr w:rsidR="00A64079" w:rsidRPr="00A45766" w14:paraId="2452F94A"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noWrap/>
            <w:vAlign w:val="bottom"/>
            <w:hideMark/>
          </w:tcPr>
          <w:p w14:paraId="272FB8F6" w14:textId="77777777" w:rsidR="00A64079" w:rsidRPr="00A45766" w:rsidRDefault="00A64079" w:rsidP="007660E2">
            <w:pPr>
              <w:keepNext/>
              <w:spacing w:after="160"/>
            </w:pPr>
            <w:r w:rsidRPr="00A45766">
              <w:t xml:space="preserve">Přístupový </w:t>
            </w:r>
            <w:proofErr w:type="gramStart"/>
            <w:r w:rsidRPr="00A45766">
              <w:t>systém - budova</w:t>
            </w:r>
            <w:proofErr w:type="gramEnd"/>
            <w:r w:rsidRPr="00A45766">
              <w:t xml:space="preserve"> školy + dílen + integrace současného systému na DM</w:t>
            </w:r>
          </w:p>
        </w:tc>
        <w:tc>
          <w:tcPr>
            <w:tcW w:w="1247" w:type="dxa"/>
            <w:noWrap/>
            <w:vAlign w:val="bottom"/>
          </w:tcPr>
          <w:p w14:paraId="6CD78D41" w14:textId="77777777" w:rsidR="00A64079" w:rsidRPr="00A45766" w:rsidRDefault="00A64079" w:rsidP="007660E2">
            <w:pPr>
              <w:keepNext/>
              <w:spacing w:after="160"/>
              <w:cnfStyle w:val="000000000000" w:firstRow="0" w:lastRow="0" w:firstColumn="0" w:lastColumn="0" w:oddVBand="0" w:evenVBand="0" w:oddHBand="0" w:evenHBand="0" w:firstRowFirstColumn="0" w:firstRowLastColumn="0" w:lastRowFirstColumn="0" w:lastRowLastColumn="0"/>
            </w:pPr>
          </w:p>
        </w:tc>
      </w:tr>
      <w:tr w:rsidR="00A64079" w:rsidRPr="00A45766" w14:paraId="03B8AC61"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noWrap/>
            <w:vAlign w:val="bottom"/>
            <w:hideMark/>
          </w:tcPr>
          <w:p w14:paraId="1E325D55" w14:textId="77777777" w:rsidR="00A64079" w:rsidRPr="00A45766" w:rsidRDefault="00A64079" w:rsidP="007660E2">
            <w:pPr>
              <w:keepNext/>
              <w:spacing w:after="160"/>
            </w:pPr>
            <w:r w:rsidRPr="00BC07C1">
              <w:t>Přístupový systém pro ovládání vjezdové brány</w:t>
            </w:r>
          </w:p>
        </w:tc>
        <w:tc>
          <w:tcPr>
            <w:tcW w:w="1247" w:type="dxa"/>
            <w:noWrap/>
            <w:vAlign w:val="bottom"/>
          </w:tcPr>
          <w:p w14:paraId="0D334A5E" w14:textId="77777777" w:rsidR="00A64079" w:rsidRPr="00A45766" w:rsidRDefault="00A64079" w:rsidP="007660E2">
            <w:pPr>
              <w:keepNext/>
              <w:spacing w:after="160"/>
              <w:cnfStyle w:val="000000100000" w:firstRow="0" w:lastRow="0" w:firstColumn="0" w:lastColumn="0" w:oddVBand="0" w:evenVBand="0" w:oddHBand="1" w:evenHBand="0" w:firstRowFirstColumn="0" w:firstRowLastColumn="0" w:lastRowFirstColumn="0" w:lastRowLastColumn="0"/>
            </w:pPr>
          </w:p>
        </w:tc>
      </w:tr>
      <w:tr w:rsidR="00A64079" w:rsidRPr="00A45766" w14:paraId="44B8B7C1"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noWrap/>
            <w:vAlign w:val="bottom"/>
            <w:hideMark/>
          </w:tcPr>
          <w:p w14:paraId="5EB9A981" w14:textId="77777777" w:rsidR="00A64079" w:rsidRPr="00A45766" w:rsidRDefault="00A64079" w:rsidP="007660E2">
            <w:pPr>
              <w:keepNext/>
              <w:spacing w:after="160"/>
            </w:pPr>
            <w:r w:rsidRPr="00A45766">
              <w:t xml:space="preserve">Video </w:t>
            </w:r>
            <w:proofErr w:type="gramStart"/>
            <w:r w:rsidRPr="00A45766">
              <w:t>interkom - budova</w:t>
            </w:r>
            <w:proofErr w:type="gramEnd"/>
            <w:r w:rsidRPr="00A45766">
              <w:t xml:space="preserve"> </w:t>
            </w:r>
            <w:r>
              <w:t>školy</w:t>
            </w:r>
          </w:p>
        </w:tc>
        <w:tc>
          <w:tcPr>
            <w:tcW w:w="1247" w:type="dxa"/>
            <w:noWrap/>
            <w:vAlign w:val="bottom"/>
          </w:tcPr>
          <w:p w14:paraId="13A89069" w14:textId="77777777" w:rsidR="00A64079" w:rsidRPr="00A45766" w:rsidRDefault="00A64079" w:rsidP="007660E2">
            <w:pPr>
              <w:keepNext/>
              <w:spacing w:after="160"/>
              <w:cnfStyle w:val="000000000000" w:firstRow="0" w:lastRow="0" w:firstColumn="0" w:lastColumn="0" w:oddVBand="0" w:evenVBand="0" w:oddHBand="0" w:evenHBand="0" w:firstRowFirstColumn="0" w:firstRowLastColumn="0" w:lastRowFirstColumn="0" w:lastRowLastColumn="0"/>
            </w:pPr>
          </w:p>
        </w:tc>
      </w:tr>
      <w:tr w:rsidR="00A64079" w:rsidRPr="00A45766" w14:paraId="0D3D4C6B" w14:textId="77777777" w:rsidTr="007660E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24" w:type="dxa"/>
            <w:noWrap/>
            <w:vAlign w:val="bottom"/>
            <w:hideMark/>
          </w:tcPr>
          <w:p w14:paraId="7D6E3602" w14:textId="77777777" w:rsidR="00A64079" w:rsidRPr="00A45766" w:rsidRDefault="00A64079" w:rsidP="007660E2">
            <w:pPr>
              <w:keepNext/>
              <w:spacing w:after="160"/>
            </w:pPr>
            <w:r w:rsidRPr="00A45766">
              <w:t xml:space="preserve">Video </w:t>
            </w:r>
            <w:proofErr w:type="gramStart"/>
            <w:r w:rsidRPr="00A45766">
              <w:t>interkom - budova</w:t>
            </w:r>
            <w:proofErr w:type="gramEnd"/>
            <w:r w:rsidRPr="00A45766">
              <w:t xml:space="preserve"> </w:t>
            </w:r>
            <w:r>
              <w:t>DM</w:t>
            </w:r>
          </w:p>
        </w:tc>
        <w:tc>
          <w:tcPr>
            <w:tcW w:w="1247" w:type="dxa"/>
            <w:noWrap/>
            <w:vAlign w:val="bottom"/>
          </w:tcPr>
          <w:p w14:paraId="081AF533" w14:textId="77777777" w:rsidR="00A64079" w:rsidRPr="00A45766" w:rsidRDefault="00A64079" w:rsidP="007660E2">
            <w:pPr>
              <w:keepNext/>
              <w:spacing w:after="160"/>
              <w:cnfStyle w:val="000000100000" w:firstRow="0" w:lastRow="0" w:firstColumn="0" w:lastColumn="0" w:oddVBand="0" w:evenVBand="0" w:oddHBand="1" w:evenHBand="0" w:firstRowFirstColumn="0" w:firstRowLastColumn="0" w:lastRowFirstColumn="0" w:lastRowLastColumn="0"/>
            </w:pPr>
          </w:p>
        </w:tc>
      </w:tr>
      <w:tr w:rsidR="00A64079" w:rsidRPr="00A45766" w14:paraId="43A71E8E" w14:textId="77777777" w:rsidTr="007660E2">
        <w:trPr>
          <w:cantSplit/>
        </w:trPr>
        <w:tc>
          <w:tcPr>
            <w:cnfStyle w:val="001000000000" w:firstRow="0" w:lastRow="0" w:firstColumn="1" w:lastColumn="0" w:oddVBand="0" w:evenVBand="0" w:oddHBand="0" w:evenHBand="0" w:firstRowFirstColumn="0" w:firstRowLastColumn="0" w:lastRowFirstColumn="0" w:lastRowLastColumn="0"/>
            <w:tcW w:w="7824" w:type="dxa"/>
            <w:noWrap/>
            <w:vAlign w:val="bottom"/>
            <w:hideMark/>
          </w:tcPr>
          <w:p w14:paraId="03A962C4" w14:textId="77777777" w:rsidR="00A64079" w:rsidRPr="00A45766" w:rsidRDefault="00A64079" w:rsidP="007660E2">
            <w:pPr>
              <w:spacing w:after="160"/>
            </w:pPr>
            <w:r w:rsidRPr="00A45766">
              <w:t>Suma</w:t>
            </w:r>
          </w:p>
        </w:tc>
        <w:tc>
          <w:tcPr>
            <w:tcW w:w="1247" w:type="dxa"/>
            <w:noWrap/>
            <w:vAlign w:val="bottom"/>
          </w:tcPr>
          <w:p w14:paraId="143EAE08" w14:textId="77777777" w:rsidR="00A64079" w:rsidRPr="00A45766" w:rsidRDefault="00A64079" w:rsidP="007660E2">
            <w:pPr>
              <w:spacing w:after="160"/>
              <w:cnfStyle w:val="000000000000" w:firstRow="0" w:lastRow="0" w:firstColumn="0" w:lastColumn="0" w:oddVBand="0" w:evenVBand="0" w:oddHBand="0" w:evenHBand="0" w:firstRowFirstColumn="0" w:firstRowLastColumn="0" w:lastRowFirstColumn="0" w:lastRowLastColumn="0"/>
            </w:pPr>
          </w:p>
        </w:tc>
      </w:tr>
    </w:tbl>
    <w:p w14:paraId="7D4C0985" w14:textId="77777777" w:rsidR="00A64079" w:rsidRDefault="00A64079" w:rsidP="00A64079">
      <w:pPr>
        <w:rPr>
          <w:lang w:eastAsia="cs-CZ"/>
        </w:rPr>
      </w:pPr>
      <w:r>
        <w:rPr>
          <w:b/>
          <w:bCs/>
        </w:rPr>
        <w:t>Potvrzení dodavatele: Dodavatel potvrzuje, že výše uvedený výčet zkontroloval a že nabízené prvky včetně příslušenství, montáže, zapojení, nastavení v rozsahu vlastního plnění, zkoušek a vlastní součinnosti při činnostech podle bodu X.11 umožní dosažení úplného a funkčního řešení požadovaného rozšíření PZTS a přístupového systému. Činnosti servisní organizace podle bodu X.11 nejsou součástí jeho nabídkové ceny.</w:t>
      </w:r>
    </w:p>
    <w:p w14:paraId="0A084FC4" w14:textId="77777777" w:rsidR="00A64079" w:rsidRDefault="00A64079" w:rsidP="00FA1AEC">
      <w:pPr>
        <w:keepNext/>
        <w:spacing w:before="120" w:after="120" w:line="276" w:lineRule="auto"/>
        <w:jc w:val="both"/>
        <w:rPr>
          <w:rFonts w:ascii="Calibri" w:hAnsi="Calibri" w:cs="Calibri"/>
          <w:sz w:val="22"/>
          <w:szCs w:val="22"/>
        </w:rPr>
      </w:pPr>
    </w:p>
    <w:sectPr w:rsidR="00A64079" w:rsidSect="002058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075B4" w14:textId="77777777" w:rsidR="00525A33" w:rsidRDefault="00525A33" w:rsidP="00173987">
      <w:pPr>
        <w:spacing w:after="0" w:line="240" w:lineRule="auto"/>
      </w:pPr>
      <w:r>
        <w:separator/>
      </w:r>
    </w:p>
  </w:endnote>
  <w:endnote w:type="continuationSeparator" w:id="0">
    <w:p w14:paraId="50F9F51F" w14:textId="77777777" w:rsidR="00525A33" w:rsidRDefault="00525A33" w:rsidP="00173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532109"/>
      <w:docPartObj>
        <w:docPartGallery w:val="Page Numbers (Bottom of Page)"/>
        <w:docPartUnique/>
      </w:docPartObj>
    </w:sdtPr>
    <w:sdtEndPr/>
    <w:sdtContent>
      <w:p w14:paraId="320BEE77" w14:textId="77777777" w:rsidR="00631B5A" w:rsidRDefault="00631B5A">
        <w:pPr>
          <w:pStyle w:val="Zpat"/>
          <w:jc w:val="center"/>
        </w:pPr>
        <w:r>
          <w:fldChar w:fldCharType="begin"/>
        </w:r>
        <w:r>
          <w:instrText>PAGE   \* MERGEFORMAT</w:instrText>
        </w:r>
        <w:r>
          <w:fldChar w:fldCharType="separate"/>
        </w:r>
        <w:r>
          <w:t>2</w:t>
        </w:r>
        <w:r>
          <w:fldChar w:fldCharType="end"/>
        </w:r>
      </w:p>
    </w:sdtContent>
  </w:sdt>
  <w:p w14:paraId="0EC80DD8" w14:textId="77777777" w:rsidR="00631B5A" w:rsidRDefault="00631B5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C1433" w14:textId="77777777" w:rsidR="00525A33" w:rsidRDefault="00525A33" w:rsidP="00173987">
      <w:pPr>
        <w:spacing w:after="0" w:line="240" w:lineRule="auto"/>
      </w:pPr>
      <w:r>
        <w:separator/>
      </w:r>
    </w:p>
  </w:footnote>
  <w:footnote w:type="continuationSeparator" w:id="0">
    <w:p w14:paraId="3826E028" w14:textId="77777777" w:rsidR="00525A33" w:rsidRDefault="00525A33" w:rsidP="001739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A6A6" w14:textId="77777777" w:rsidR="00AD4806" w:rsidRDefault="00AD48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2F62" w14:textId="77777777" w:rsidR="00631B5A" w:rsidRPr="00631B5A" w:rsidRDefault="00631B5A" w:rsidP="00631B5A">
    <w:pPr>
      <w:pStyle w:val="Zhlav"/>
      <w:jc w:val="right"/>
      <w:rPr>
        <w:i/>
        <w:iCs/>
        <w:sz w:val="22"/>
        <w:szCs w:val="22"/>
      </w:rPr>
    </w:pPr>
    <w:r w:rsidRPr="00631B5A">
      <w:rPr>
        <w:i/>
        <w:iCs/>
        <w:sz w:val="22"/>
        <w:szCs w:val="22"/>
      </w:rPr>
      <w:t>Zabezpečení areálu školy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1B7E7" w14:textId="77777777" w:rsidR="00AD4806" w:rsidRDefault="00AD48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1187"/>
    <w:multiLevelType w:val="hybridMultilevel"/>
    <w:tmpl w:val="D60AE8D2"/>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1244C4C"/>
    <w:multiLevelType w:val="hybridMultilevel"/>
    <w:tmpl w:val="CCEC33FA"/>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3097BBB"/>
    <w:multiLevelType w:val="hybridMultilevel"/>
    <w:tmpl w:val="D3FE5DDE"/>
    <w:lvl w:ilvl="0" w:tplc="0405000F">
      <w:start w:val="1"/>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3" w15:restartNumberingAfterBreak="0">
    <w:nsid w:val="1C67585B"/>
    <w:multiLevelType w:val="hybridMultilevel"/>
    <w:tmpl w:val="E1AC29B0"/>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D7A050F"/>
    <w:multiLevelType w:val="multilevel"/>
    <w:tmpl w:val="760AD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B338D"/>
    <w:multiLevelType w:val="hybridMultilevel"/>
    <w:tmpl w:val="E47ACF04"/>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6F71D8F"/>
    <w:multiLevelType w:val="hybridMultilevel"/>
    <w:tmpl w:val="48566040"/>
    <w:lvl w:ilvl="0" w:tplc="4AEC9D7C">
      <w:start w:val="1"/>
      <w:numFmt w:val="upperRoman"/>
      <w:lvlText w:val="%1."/>
      <w:lvlJc w:val="left"/>
      <w:pPr>
        <w:ind w:left="4405" w:hanging="720"/>
      </w:pPr>
      <w:rPr>
        <w:rFonts w:hint="default"/>
      </w:r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7" w15:restartNumberingAfterBreak="0">
    <w:nsid w:val="27D9643A"/>
    <w:multiLevelType w:val="hybridMultilevel"/>
    <w:tmpl w:val="AB544FD0"/>
    <w:lvl w:ilvl="0" w:tplc="93CA0F1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A7C19C3"/>
    <w:multiLevelType w:val="hybridMultilevel"/>
    <w:tmpl w:val="2214AFF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E257BB6"/>
    <w:multiLevelType w:val="hybridMultilevel"/>
    <w:tmpl w:val="5ACCB89C"/>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1233837"/>
    <w:multiLevelType w:val="hybridMultilevel"/>
    <w:tmpl w:val="9766A0F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2790E0C"/>
    <w:multiLevelType w:val="multilevel"/>
    <w:tmpl w:val="1E96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CF465E"/>
    <w:multiLevelType w:val="hybridMultilevel"/>
    <w:tmpl w:val="6C58F2A8"/>
    <w:lvl w:ilvl="0" w:tplc="93CA0F1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47A579D"/>
    <w:multiLevelType w:val="multilevel"/>
    <w:tmpl w:val="B8A06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9F58E3"/>
    <w:multiLevelType w:val="multilevel"/>
    <w:tmpl w:val="99F6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623B79"/>
    <w:multiLevelType w:val="hybridMultilevel"/>
    <w:tmpl w:val="A7DC2C4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02B6B18"/>
    <w:multiLevelType w:val="multilevel"/>
    <w:tmpl w:val="6DD8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644433"/>
    <w:multiLevelType w:val="hybridMultilevel"/>
    <w:tmpl w:val="2004A03E"/>
    <w:lvl w:ilvl="0" w:tplc="AF34012E">
      <w:start w:val="1"/>
      <w:numFmt w:val="decimal"/>
      <w:lvlText w:val="%1."/>
      <w:lvlJc w:val="left"/>
      <w:pPr>
        <w:ind w:left="765" w:hanging="360"/>
      </w:pPr>
      <w:rPr>
        <w:rFonts w:hint="default"/>
      </w:rPr>
    </w:lvl>
    <w:lvl w:ilvl="1" w:tplc="04050019" w:tentative="1">
      <w:start w:val="1"/>
      <w:numFmt w:val="lowerLetter"/>
      <w:lvlText w:val="%2."/>
      <w:lvlJc w:val="left"/>
      <w:pPr>
        <w:ind w:left="1485" w:hanging="360"/>
      </w:pPr>
    </w:lvl>
    <w:lvl w:ilvl="2" w:tplc="0405001B" w:tentative="1">
      <w:start w:val="1"/>
      <w:numFmt w:val="lowerRoman"/>
      <w:lvlText w:val="%3."/>
      <w:lvlJc w:val="right"/>
      <w:pPr>
        <w:ind w:left="2205" w:hanging="180"/>
      </w:pPr>
    </w:lvl>
    <w:lvl w:ilvl="3" w:tplc="0405000F" w:tentative="1">
      <w:start w:val="1"/>
      <w:numFmt w:val="decimal"/>
      <w:lvlText w:val="%4."/>
      <w:lvlJc w:val="left"/>
      <w:pPr>
        <w:ind w:left="2925" w:hanging="360"/>
      </w:pPr>
    </w:lvl>
    <w:lvl w:ilvl="4" w:tplc="04050019" w:tentative="1">
      <w:start w:val="1"/>
      <w:numFmt w:val="lowerLetter"/>
      <w:lvlText w:val="%5."/>
      <w:lvlJc w:val="left"/>
      <w:pPr>
        <w:ind w:left="3645" w:hanging="360"/>
      </w:pPr>
    </w:lvl>
    <w:lvl w:ilvl="5" w:tplc="0405001B" w:tentative="1">
      <w:start w:val="1"/>
      <w:numFmt w:val="lowerRoman"/>
      <w:lvlText w:val="%6."/>
      <w:lvlJc w:val="right"/>
      <w:pPr>
        <w:ind w:left="4365" w:hanging="180"/>
      </w:pPr>
    </w:lvl>
    <w:lvl w:ilvl="6" w:tplc="0405000F" w:tentative="1">
      <w:start w:val="1"/>
      <w:numFmt w:val="decimal"/>
      <w:lvlText w:val="%7."/>
      <w:lvlJc w:val="left"/>
      <w:pPr>
        <w:ind w:left="5085" w:hanging="360"/>
      </w:pPr>
    </w:lvl>
    <w:lvl w:ilvl="7" w:tplc="04050019" w:tentative="1">
      <w:start w:val="1"/>
      <w:numFmt w:val="lowerLetter"/>
      <w:lvlText w:val="%8."/>
      <w:lvlJc w:val="left"/>
      <w:pPr>
        <w:ind w:left="5805" w:hanging="360"/>
      </w:pPr>
    </w:lvl>
    <w:lvl w:ilvl="8" w:tplc="0405001B" w:tentative="1">
      <w:start w:val="1"/>
      <w:numFmt w:val="lowerRoman"/>
      <w:lvlText w:val="%9."/>
      <w:lvlJc w:val="right"/>
      <w:pPr>
        <w:ind w:left="6525" w:hanging="180"/>
      </w:pPr>
    </w:lvl>
  </w:abstractNum>
  <w:abstractNum w:abstractNumId="18" w15:restartNumberingAfterBreak="0">
    <w:nsid w:val="45050885"/>
    <w:multiLevelType w:val="multilevel"/>
    <w:tmpl w:val="2558E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12097F"/>
    <w:multiLevelType w:val="hybridMultilevel"/>
    <w:tmpl w:val="47C4B01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68A5182"/>
    <w:multiLevelType w:val="multilevel"/>
    <w:tmpl w:val="5336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500C71"/>
    <w:multiLevelType w:val="hybridMultilevel"/>
    <w:tmpl w:val="6BF402AE"/>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ED74D9B"/>
    <w:multiLevelType w:val="hybridMultilevel"/>
    <w:tmpl w:val="F718ED26"/>
    <w:lvl w:ilvl="0" w:tplc="2C3A1AC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0213B12"/>
    <w:multiLevelType w:val="multilevel"/>
    <w:tmpl w:val="E252E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9F4ADD"/>
    <w:multiLevelType w:val="multilevel"/>
    <w:tmpl w:val="A2EA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1A5F3D"/>
    <w:multiLevelType w:val="hybridMultilevel"/>
    <w:tmpl w:val="5A68AF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6B104D6"/>
    <w:multiLevelType w:val="hybridMultilevel"/>
    <w:tmpl w:val="5E00C18E"/>
    <w:lvl w:ilvl="0" w:tplc="2548908A">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A52456B"/>
    <w:multiLevelType w:val="multilevel"/>
    <w:tmpl w:val="45289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A1173D"/>
    <w:multiLevelType w:val="hybridMultilevel"/>
    <w:tmpl w:val="6E5085A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8026ED0"/>
    <w:multiLevelType w:val="multilevel"/>
    <w:tmpl w:val="E38C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8678FE"/>
    <w:multiLevelType w:val="hybridMultilevel"/>
    <w:tmpl w:val="0B7E3A2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C8A4B79"/>
    <w:multiLevelType w:val="hybridMultilevel"/>
    <w:tmpl w:val="6430E17C"/>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F6F36AB"/>
    <w:multiLevelType w:val="hybridMultilevel"/>
    <w:tmpl w:val="A1F4791A"/>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FF43506"/>
    <w:multiLevelType w:val="multilevel"/>
    <w:tmpl w:val="B376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F436BA"/>
    <w:multiLevelType w:val="hybridMultilevel"/>
    <w:tmpl w:val="99920E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1EF3352"/>
    <w:multiLevelType w:val="hybridMultilevel"/>
    <w:tmpl w:val="78C834E2"/>
    <w:lvl w:ilvl="0" w:tplc="2548908A">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52A1198"/>
    <w:multiLevelType w:val="multilevel"/>
    <w:tmpl w:val="68B4514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B721C8E"/>
    <w:multiLevelType w:val="multilevel"/>
    <w:tmpl w:val="3146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A36254"/>
    <w:multiLevelType w:val="multilevel"/>
    <w:tmpl w:val="DFE4D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0874313">
    <w:abstractNumId w:val="2"/>
  </w:num>
  <w:num w:numId="2" w16cid:durableId="2027561673">
    <w:abstractNumId w:val="6"/>
  </w:num>
  <w:num w:numId="3" w16cid:durableId="900025293">
    <w:abstractNumId w:val="36"/>
  </w:num>
  <w:num w:numId="4" w16cid:durableId="1386753207">
    <w:abstractNumId w:val="25"/>
  </w:num>
  <w:num w:numId="5" w16cid:durableId="1479616567">
    <w:abstractNumId w:val="35"/>
  </w:num>
  <w:num w:numId="6" w16cid:durableId="1459572693">
    <w:abstractNumId w:val="26"/>
  </w:num>
  <w:num w:numId="7" w16cid:durableId="554925867">
    <w:abstractNumId w:val="34"/>
  </w:num>
  <w:num w:numId="8" w16cid:durableId="1639187667">
    <w:abstractNumId w:val="15"/>
  </w:num>
  <w:num w:numId="9" w16cid:durableId="595551814">
    <w:abstractNumId w:val="10"/>
  </w:num>
  <w:num w:numId="10" w16cid:durableId="192109178">
    <w:abstractNumId w:val="21"/>
  </w:num>
  <w:num w:numId="11" w16cid:durableId="955409283">
    <w:abstractNumId w:val="28"/>
  </w:num>
  <w:num w:numId="12" w16cid:durableId="1899978332">
    <w:abstractNumId w:val="8"/>
  </w:num>
  <w:num w:numId="13" w16cid:durableId="1299071674">
    <w:abstractNumId w:val="1"/>
  </w:num>
  <w:num w:numId="14" w16cid:durableId="1891764638">
    <w:abstractNumId w:val="5"/>
  </w:num>
  <w:num w:numId="15" w16cid:durableId="371153036">
    <w:abstractNumId w:val="19"/>
  </w:num>
  <w:num w:numId="16" w16cid:durableId="1137379143">
    <w:abstractNumId w:val="31"/>
  </w:num>
  <w:num w:numId="17" w16cid:durableId="1170216676">
    <w:abstractNumId w:val="0"/>
  </w:num>
  <w:num w:numId="18" w16cid:durableId="598177073">
    <w:abstractNumId w:val="3"/>
  </w:num>
  <w:num w:numId="19" w16cid:durableId="1378748324">
    <w:abstractNumId w:val="32"/>
  </w:num>
  <w:num w:numId="20" w16cid:durableId="46228806">
    <w:abstractNumId w:val="30"/>
  </w:num>
  <w:num w:numId="21" w16cid:durableId="602882104">
    <w:abstractNumId w:val="9"/>
  </w:num>
  <w:num w:numId="22" w16cid:durableId="1989701060">
    <w:abstractNumId w:val="17"/>
  </w:num>
  <w:num w:numId="23" w16cid:durableId="1298147153">
    <w:abstractNumId w:val="22"/>
  </w:num>
  <w:num w:numId="24" w16cid:durableId="276332067">
    <w:abstractNumId w:val="7"/>
  </w:num>
  <w:num w:numId="25" w16cid:durableId="1175144463">
    <w:abstractNumId w:val="12"/>
  </w:num>
  <w:num w:numId="26" w16cid:durableId="592394872">
    <w:abstractNumId w:val="27"/>
  </w:num>
  <w:num w:numId="27" w16cid:durableId="597569528">
    <w:abstractNumId w:val="16"/>
  </w:num>
  <w:num w:numId="28" w16cid:durableId="1435904369">
    <w:abstractNumId w:val="38"/>
  </w:num>
  <w:num w:numId="29" w16cid:durableId="2032876639">
    <w:abstractNumId w:val="33"/>
  </w:num>
  <w:num w:numId="30" w16cid:durableId="852954424">
    <w:abstractNumId w:val="18"/>
  </w:num>
  <w:num w:numId="31" w16cid:durableId="120926635">
    <w:abstractNumId w:val="24"/>
  </w:num>
  <w:num w:numId="32" w16cid:durableId="1306546653">
    <w:abstractNumId w:val="11"/>
  </w:num>
  <w:num w:numId="33" w16cid:durableId="1975482870">
    <w:abstractNumId w:val="13"/>
  </w:num>
  <w:num w:numId="34" w16cid:durableId="1511800294">
    <w:abstractNumId w:val="4"/>
  </w:num>
  <w:num w:numId="35" w16cid:durableId="1731423219">
    <w:abstractNumId w:val="14"/>
  </w:num>
  <w:num w:numId="36" w16cid:durableId="2143031998">
    <w:abstractNumId w:val="20"/>
  </w:num>
  <w:num w:numId="37" w16cid:durableId="77992906">
    <w:abstractNumId w:val="37"/>
  </w:num>
  <w:num w:numId="38" w16cid:durableId="1322540723">
    <w:abstractNumId w:val="23"/>
  </w:num>
  <w:num w:numId="39" w16cid:durableId="191916727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3B5"/>
    <w:rsid w:val="00040D14"/>
    <w:rsid w:val="000472D0"/>
    <w:rsid w:val="0006105A"/>
    <w:rsid w:val="000751AD"/>
    <w:rsid w:val="00097E97"/>
    <w:rsid w:val="000B4F9E"/>
    <w:rsid w:val="000C50A3"/>
    <w:rsid w:val="00132842"/>
    <w:rsid w:val="001552C8"/>
    <w:rsid w:val="00173987"/>
    <w:rsid w:val="002058EA"/>
    <w:rsid w:val="002316AF"/>
    <w:rsid w:val="002849BC"/>
    <w:rsid w:val="002D2DDA"/>
    <w:rsid w:val="002E02AE"/>
    <w:rsid w:val="002F6C59"/>
    <w:rsid w:val="00323F33"/>
    <w:rsid w:val="00345B60"/>
    <w:rsid w:val="00350646"/>
    <w:rsid w:val="00365259"/>
    <w:rsid w:val="003A4576"/>
    <w:rsid w:val="003F33A9"/>
    <w:rsid w:val="004333B5"/>
    <w:rsid w:val="004373EC"/>
    <w:rsid w:val="00446DA1"/>
    <w:rsid w:val="004617CE"/>
    <w:rsid w:val="0047668E"/>
    <w:rsid w:val="004A4C0D"/>
    <w:rsid w:val="005068AA"/>
    <w:rsid w:val="00525A33"/>
    <w:rsid w:val="00543042"/>
    <w:rsid w:val="0054656D"/>
    <w:rsid w:val="005D57C4"/>
    <w:rsid w:val="005F2D92"/>
    <w:rsid w:val="00631B5A"/>
    <w:rsid w:val="006E3614"/>
    <w:rsid w:val="00704160"/>
    <w:rsid w:val="0076130F"/>
    <w:rsid w:val="00761C9D"/>
    <w:rsid w:val="00793829"/>
    <w:rsid w:val="007A30A2"/>
    <w:rsid w:val="007A69CA"/>
    <w:rsid w:val="007B6F7C"/>
    <w:rsid w:val="007C1DDB"/>
    <w:rsid w:val="008F0C6C"/>
    <w:rsid w:val="008F3C2E"/>
    <w:rsid w:val="00937D06"/>
    <w:rsid w:val="0096573D"/>
    <w:rsid w:val="00996091"/>
    <w:rsid w:val="009E0CA2"/>
    <w:rsid w:val="009F0486"/>
    <w:rsid w:val="009F3E28"/>
    <w:rsid w:val="009F739C"/>
    <w:rsid w:val="00A12817"/>
    <w:rsid w:val="00A26743"/>
    <w:rsid w:val="00A64079"/>
    <w:rsid w:val="00A656F4"/>
    <w:rsid w:val="00AB5B12"/>
    <w:rsid w:val="00AD4806"/>
    <w:rsid w:val="00AE7424"/>
    <w:rsid w:val="00B1379B"/>
    <w:rsid w:val="00B4139A"/>
    <w:rsid w:val="00BD35BB"/>
    <w:rsid w:val="00BE0E6A"/>
    <w:rsid w:val="00C33C3F"/>
    <w:rsid w:val="00C34FDC"/>
    <w:rsid w:val="00C60AEF"/>
    <w:rsid w:val="00C61842"/>
    <w:rsid w:val="00C671AF"/>
    <w:rsid w:val="00C71E66"/>
    <w:rsid w:val="00CA32EF"/>
    <w:rsid w:val="00CA594C"/>
    <w:rsid w:val="00CF6BA9"/>
    <w:rsid w:val="00D012EE"/>
    <w:rsid w:val="00D1524D"/>
    <w:rsid w:val="00D40E4C"/>
    <w:rsid w:val="00D44FFA"/>
    <w:rsid w:val="00D522A5"/>
    <w:rsid w:val="00D71CA7"/>
    <w:rsid w:val="00DA5F0A"/>
    <w:rsid w:val="00DE3FE6"/>
    <w:rsid w:val="00E100DE"/>
    <w:rsid w:val="00E649AA"/>
    <w:rsid w:val="00EA1345"/>
    <w:rsid w:val="00EF05F3"/>
    <w:rsid w:val="00F42C45"/>
    <w:rsid w:val="00F511BE"/>
    <w:rsid w:val="00F67770"/>
    <w:rsid w:val="00F936B2"/>
    <w:rsid w:val="00FA1AEC"/>
    <w:rsid w:val="00FE1827"/>
    <w:rsid w:val="00FE698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4FF6B"/>
  <w15:chartTrackingRefBased/>
  <w15:docId w15:val="{B24D73FF-C345-4931-A938-FD0E4C0C7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333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4333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333B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333B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333B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333B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333B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333B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333B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333B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333B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333B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333B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333B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333B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333B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333B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333B5"/>
    <w:rPr>
      <w:rFonts w:eastAsiaTheme="majorEastAsia" w:cstheme="majorBidi"/>
      <w:color w:val="272727" w:themeColor="text1" w:themeTint="D8"/>
    </w:rPr>
  </w:style>
  <w:style w:type="paragraph" w:styleId="Nzev">
    <w:name w:val="Title"/>
    <w:basedOn w:val="Normln"/>
    <w:next w:val="Normln"/>
    <w:link w:val="NzevChar"/>
    <w:uiPriority w:val="10"/>
    <w:qFormat/>
    <w:rsid w:val="004333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333B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333B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333B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333B5"/>
    <w:pPr>
      <w:spacing w:before="160"/>
      <w:jc w:val="center"/>
    </w:pPr>
    <w:rPr>
      <w:i/>
      <w:iCs/>
      <w:color w:val="404040" w:themeColor="text1" w:themeTint="BF"/>
    </w:rPr>
  </w:style>
  <w:style w:type="character" w:customStyle="1" w:styleId="CittChar">
    <w:name w:val="Citát Char"/>
    <w:basedOn w:val="Standardnpsmoodstavce"/>
    <w:link w:val="Citt"/>
    <w:uiPriority w:val="29"/>
    <w:rsid w:val="004333B5"/>
    <w:rPr>
      <w:i/>
      <w:iCs/>
      <w:color w:val="404040" w:themeColor="text1" w:themeTint="BF"/>
    </w:rPr>
  </w:style>
  <w:style w:type="paragraph" w:styleId="Odstavecseseznamem">
    <w:name w:val="List Paragraph"/>
    <w:basedOn w:val="Normln"/>
    <w:uiPriority w:val="34"/>
    <w:qFormat/>
    <w:rsid w:val="004333B5"/>
    <w:pPr>
      <w:ind w:left="720"/>
      <w:contextualSpacing/>
    </w:pPr>
  </w:style>
  <w:style w:type="character" w:styleId="Zdraznnintenzivn">
    <w:name w:val="Intense Emphasis"/>
    <w:basedOn w:val="Standardnpsmoodstavce"/>
    <w:uiPriority w:val="21"/>
    <w:qFormat/>
    <w:rsid w:val="004333B5"/>
    <w:rPr>
      <w:i/>
      <w:iCs/>
      <w:color w:val="0F4761" w:themeColor="accent1" w:themeShade="BF"/>
    </w:rPr>
  </w:style>
  <w:style w:type="paragraph" w:styleId="Vrazncitt">
    <w:name w:val="Intense Quote"/>
    <w:basedOn w:val="Normln"/>
    <w:next w:val="Normln"/>
    <w:link w:val="VrazncittChar"/>
    <w:uiPriority w:val="30"/>
    <w:qFormat/>
    <w:rsid w:val="004333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333B5"/>
    <w:rPr>
      <w:i/>
      <w:iCs/>
      <w:color w:val="0F4761" w:themeColor="accent1" w:themeShade="BF"/>
    </w:rPr>
  </w:style>
  <w:style w:type="character" w:styleId="Odkazintenzivn">
    <w:name w:val="Intense Reference"/>
    <w:basedOn w:val="Standardnpsmoodstavce"/>
    <w:uiPriority w:val="32"/>
    <w:qFormat/>
    <w:rsid w:val="004333B5"/>
    <w:rPr>
      <w:b/>
      <w:bCs/>
      <w:smallCaps/>
      <w:color w:val="0F4761" w:themeColor="accent1" w:themeShade="BF"/>
      <w:spacing w:val="5"/>
    </w:rPr>
  </w:style>
  <w:style w:type="character" w:customStyle="1" w:styleId="Heading31">
    <w:name w:val="Heading #3|1_"/>
    <w:basedOn w:val="Standardnpsmoodstavce"/>
    <w:link w:val="Heading310"/>
    <w:rsid w:val="004333B5"/>
    <w:rPr>
      <w:rFonts w:ascii="Arial" w:eastAsia="Arial" w:hAnsi="Arial" w:cs="Arial"/>
      <w:b/>
      <w:bCs/>
      <w:sz w:val="26"/>
      <w:szCs w:val="26"/>
      <w:shd w:val="clear" w:color="auto" w:fill="FFFFFF"/>
    </w:rPr>
  </w:style>
  <w:style w:type="character" w:customStyle="1" w:styleId="Bodytext3">
    <w:name w:val="Body text|3_"/>
    <w:basedOn w:val="Standardnpsmoodstavce"/>
    <w:link w:val="Bodytext30"/>
    <w:rsid w:val="004333B5"/>
    <w:rPr>
      <w:rFonts w:ascii="Arial" w:eastAsia="Arial" w:hAnsi="Arial" w:cs="Arial"/>
      <w:sz w:val="22"/>
      <w:szCs w:val="22"/>
      <w:shd w:val="clear" w:color="auto" w:fill="FFFFFF"/>
    </w:rPr>
  </w:style>
  <w:style w:type="paragraph" w:customStyle="1" w:styleId="Heading310">
    <w:name w:val="Heading #3|1"/>
    <w:basedOn w:val="Normln"/>
    <w:link w:val="Heading31"/>
    <w:rsid w:val="004333B5"/>
    <w:pPr>
      <w:widowControl w:val="0"/>
      <w:shd w:val="clear" w:color="auto" w:fill="FFFFFF"/>
      <w:spacing w:after="0" w:line="290" w:lineRule="exact"/>
      <w:jc w:val="center"/>
      <w:outlineLvl w:val="2"/>
    </w:pPr>
    <w:rPr>
      <w:rFonts w:ascii="Arial" w:eastAsia="Arial" w:hAnsi="Arial" w:cs="Arial"/>
      <w:b/>
      <w:bCs/>
      <w:sz w:val="26"/>
      <w:szCs w:val="26"/>
    </w:rPr>
  </w:style>
  <w:style w:type="paragraph" w:customStyle="1" w:styleId="Bodytext30">
    <w:name w:val="Body text|3"/>
    <w:basedOn w:val="Normln"/>
    <w:link w:val="Bodytext3"/>
    <w:rsid w:val="004333B5"/>
    <w:pPr>
      <w:widowControl w:val="0"/>
      <w:shd w:val="clear" w:color="auto" w:fill="FFFFFF"/>
      <w:spacing w:after="0" w:line="246" w:lineRule="exact"/>
    </w:pPr>
    <w:rPr>
      <w:rFonts w:ascii="Arial" w:eastAsia="Arial" w:hAnsi="Arial" w:cs="Arial"/>
      <w:sz w:val="22"/>
      <w:szCs w:val="22"/>
    </w:rPr>
  </w:style>
  <w:style w:type="character" w:customStyle="1" w:styleId="Bodytext5">
    <w:name w:val="Body text|5_"/>
    <w:basedOn w:val="Standardnpsmoodstavce"/>
    <w:link w:val="Bodytext50"/>
    <w:rsid w:val="004333B5"/>
    <w:rPr>
      <w:rFonts w:ascii="Arial" w:eastAsia="Arial" w:hAnsi="Arial" w:cs="Arial"/>
      <w:i/>
      <w:iCs/>
      <w:sz w:val="22"/>
      <w:szCs w:val="22"/>
      <w:shd w:val="clear" w:color="auto" w:fill="FFFFFF"/>
    </w:rPr>
  </w:style>
  <w:style w:type="paragraph" w:customStyle="1" w:styleId="Bodytext50">
    <w:name w:val="Body text|5"/>
    <w:basedOn w:val="Normln"/>
    <w:link w:val="Bodytext5"/>
    <w:rsid w:val="004333B5"/>
    <w:pPr>
      <w:widowControl w:val="0"/>
      <w:shd w:val="clear" w:color="auto" w:fill="FFFFFF"/>
      <w:spacing w:before="1340" w:after="120" w:line="246" w:lineRule="exact"/>
      <w:jc w:val="both"/>
    </w:pPr>
    <w:rPr>
      <w:rFonts w:ascii="Arial" w:eastAsia="Arial" w:hAnsi="Arial" w:cs="Arial"/>
      <w:i/>
      <w:iCs/>
      <w:sz w:val="22"/>
      <w:szCs w:val="22"/>
    </w:rPr>
  </w:style>
  <w:style w:type="character" w:customStyle="1" w:styleId="Bodytext2">
    <w:name w:val="Body text|2_"/>
    <w:basedOn w:val="Standardnpsmoodstavce"/>
    <w:link w:val="Bodytext20"/>
    <w:rsid w:val="0006105A"/>
    <w:rPr>
      <w:rFonts w:ascii="Arial" w:eastAsia="Arial" w:hAnsi="Arial" w:cs="Arial"/>
      <w:sz w:val="19"/>
      <w:szCs w:val="19"/>
      <w:shd w:val="clear" w:color="auto" w:fill="FFFFFF"/>
    </w:rPr>
  </w:style>
  <w:style w:type="paragraph" w:customStyle="1" w:styleId="Bodytext20">
    <w:name w:val="Body text|2"/>
    <w:basedOn w:val="Normln"/>
    <w:link w:val="Bodytext2"/>
    <w:rsid w:val="0006105A"/>
    <w:pPr>
      <w:widowControl w:val="0"/>
      <w:shd w:val="clear" w:color="auto" w:fill="FFFFFF"/>
      <w:spacing w:before="300" w:after="300" w:line="212" w:lineRule="exact"/>
      <w:ind w:hanging="400"/>
      <w:jc w:val="both"/>
    </w:pPr>
    <w:rPr>
      <w:rFonts w:ascii="Arial" w:eastAsia="Arial" w:hAnsi="Arial" w:cs="Arial"/>
      <w:sz w:val="19"/>
      <w:szCs w:val="19"/>
    </w:rPr>
  </w:style>
  <w:style w:type="character" w:customStyle="1" w:styleId="Bodytext8">
    <w:name w:val="Body text|8_"/>
    <w:basedOn w:val="Standardnpsmoodstavce"/>
    <w:link w:val="Bodytext80"/>
    <w:rsid w:val="0006105A"/>
    <w:rPr>
      <w:rFonts w:ascii="Arial" w:eastAsia="Arial" w:hAnsi="Arial" w:cs="Arial"/>
      <w:b/>
      <w:bCs/>
      <w:i/>
      <w:iCs/>
      <w:sz w:val="22"/>
      <w:szCs w:val="22"/>
      <w:shd w:val="clear" w:color="auto" w:fill="FFFFFF"/>
    </w:rPr>
  </w:style>
  <w:style w:type="paragraph" w:customStyle="1" w:styleId="Bodytext80">
    <w:name w:val="Body text|8"/>
    <w:basedOn w:val="Normln"/>
    <w:link w:val="Bodytext8"/>
    <w:rsid w:val="0006105A"/>
    <w:pPr>
      <w:widowControl w:val="0"/>
      <w:shd w:val="clear" w:color="auto" w:fill="FFFFFF"/>
      <w:spacing w:before="160" w:line="246" w:lineRule="exact"/>
      <w:jc w:val="both"/>
    </w:pPr>
    <w:rPr>
      <w:rFonts w:ascii="Arial" w:eastAsia="Arial" w:hAnsi="Arial" w:cs="Arial"/>
      <w:b/>
      <w:bCs/>
      <w:i/>
      <w:iCs/>
      <w:sz w:val="22"/>
      <w:szCs w:val="22"/>
    </w:rPr>
  </w:style>
  <w:style w:type="character" w:customStyle="1" w:styleId="Bodytext6">
    <w:name w:val="Body text|6_"/>
    <w:basedOn w:val="Standardnpsmoodstavce"/>
    <w:link w:val="Bodytext60"/>
    <w:rsid w:val="0006105A"/>
    <w:rPr>
      <w:rFonts w:ascii="Arial" w:eastAsia="Arial" w:hAnsi="Arial" w:cs="Arial"/>
      <w:b/>
      <w:bCs/>
      <w:i/>
      <w:iCs/>
      <w:sz w:val="22"/>
      <w:szCs w:val="22"/>
      <w:shd w:val="clear" w:color="auto" w:fill="FFFFFF"/>
    </w:rPr>
  </w:style>
  <w:style w:type="paragraph" w:customStyle="1" w:styleId="Bodytext60">
    <w:name w:val="Body text|6"/>
    <w:basedOn w:val="Normln"/>
    <w:link w:val="Bodytext6"/>
    <w:rsid w:val="0006105A"/>
    <w:pPr>
      <w:widowControl w:val="0"/>
      <w:shd w:val="clear" w:color="auto" w:fill="FFFFFF"/>
      <w:spacing w:line="246" w:lineRule="exact"/>
      <w:jc w:val="both"/>
    </w:pPr>
    <w:rPr>
      <w:rFonts w:ascii="Arial" w:eastAsia="Arial" w:hAnsi="Arial" w:cs="Arial"/>
      <w:b/>
      <w:bCs/>
      <w:i/>
      <w:iCs/>
      <w:sz w:val="22"/>
      <w:szCs w:val="22"/>
    </w:rPr>
  </w:style>
  <w:style w:type="paragraph" w:styleId="Bezmezer">
    <w:name w:val="No Spacing"/>
    <w:uiPriority w:val="1"/>
    <w:qFormat/>
    <w:rsid w:val="00365259"/>
    <w:pPr>
      <w:spacing w:after="0" w:line="240" w:lineRule="auto"/>
    </w:pPr>
  </w:style>
  <w:style w:type="paragraph" w:styleId="Zhlav">
    <w:name w:val="header"/>
    <w:basedOn w:val="Normln"/>
    <w:link w:val="ZhlavChar"/>
    <w:uiPriority w:val="99"/>
    <w:unhideWhenUsed/>
    <w:rsid w:val="0017398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73987"/>
  </w:style>
  <w:style w:type="paragraph" w:styleId="Zpat">
    <w:name w:val="footer"/>
    <w:basedOn w:val="Normln"/>
    <w:link w:val="ZpatChar"/>
    <w:uiPriority w:val="99"/>
    <w:unhideWhenUsed/>
    <w:rsid w:val="00173987"/>
    <w:pPr>
      <w:tabs>
        <w:tab w:val="center" w:pos="4536"/>
        <w:tab w:val="right" w:pos="9072"/>
      </w:tabs>
      <w:spacing w:after="0" w:line="240" w:lineRule="auto"/>
    </w:pPr>
  </w:style>
  <w:style w:type="character" w:customStyle="1" w:styleId="ZpatChar">
    <w:name w:val="Zápatí Char"/>
    <w:basedOn w:val="Standardnpsmoodstavce"/>
    <w:link w:val="Zpat"/>
    <w:uiPriority w:val="99"/>
    <w:rsid w:val="00173987"/>
  </w:style>
  <w:style w:type="table" w:styleId="Mkatabulky">
    <w:name w:val="Table Grid"/>
    <w:basedOn w:val="Normlntabulka"/>
    <w:uiPriority w:val="39"/>
    <w:rsid w:val="00173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R06BudgetNormal">
    <w:name w:val="VR06Budget_Normal"/>
    <w:qFormat/>
  </w:style>
  <w:style w:type="paragraph" w:customStyle="1" w:styleId="VR06Budgetheading1">
    <w:name w:val="VR06Budget_heading 1"/>
    <w:basedOn w:val="VR06BudgetNormal"/>
    <w:next w:val="VR06BudgetNormal"/>
    <w:link w:val="VR06BudgetNadpis1Char"/>
    <w:uiPriority w:val="9"/>
    <w:qFormat/>
    <w:rsid w:val="002C0C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customStyle="1" w:styleId="VR06Budgetheading2">
    <w:name w:val="VR06Budget_heading 2"/>
    <w:basedOn w:val="VR06BudgetNormal"/>
    <w:next w:val="VR06BudgetNormal"/>
    <w:link w:val="VR06BudgetNadpis2Char"/>
    <w:uiPriority w:val="9"/>
    <w:semiHidden/>
    <w:unhideWhenUsed/>
    <w:qFormat/>
    <w:rsid w:val="002C0C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customStyle="1" w:styleId="VR06Budgetheading3">
    <w:name w:val="VR06Budget_heading 3"/>
    <w:basedOn w:val="VR06BudgetNormal"/>
    <w:next w:val="VR06BudgetNormal"/>
    <w:link w:val="VR06BudgetNadpis3Char"/>
    <w:uiPriority w:val="9"/>
    <w:semiHidden/>
    <w:unhideWhenUsed/>
    <w:qFormat/>
    <w:rsid w:val="002C0CC8"/>
    <w:pPr>
      <w:keepNext/>
      <w:keepLines/>
      <w:spacing w:before="160" w:after="80"/>
      <w:outlineLvl w:val="2"/>
    </w:pPr>
    <w:rPr>
      <w:rFonts w:eastAsiaTheme="majorEastAsia" w:cstheme="majorBidi"/>
      <w:color w:val="0F4761" w:themeColor="accent1" w:themeShade="BF"/>
      <w:sz w:val="28"/>
      <w:szCs w:val="28"/>
    </w:rPr>
  </w:style>
  <w:style w:type="paragraph" w:customStyle="1" w:styleId="VR06Budgetheading4">
    <w:name w:val="VR06Budget_heading 4"/>
    <w:basedOn w:val="VR06BudgetNormal"/>
    <w:next w:val="VR06BudgetNormal"/>
    <w:link w:val="VR06BudgetNadpis4Char"/>
    <w:uiPriority w:val="9"/>
    <w:semiHidden/>
    <w:unhideWhenUsed/>
    <w:qFormat/>
    <w:rsid w:val="002C0CC8"/>
    <w:pPr>
      <w:keepNext/>
      <w:keepLines/>
      <w:spacing w:before="80" w:after="40"/>
      <w:outlineLvl w:val="3"/>
    </w:pPr>
    <w:rPr>
      <w:rFonts w:eastAsiaTheme="majorEastAsia" w:cstheme="majorBidi"/>
      <w:i/>
      <w:iCs/>
      <w:color w:val="0F4761" w:themeColor="accent1" w:themeShade="BF"/>
    </w:rPr>
  </w:style>
  <w:style w:type="paragraph" w:customStyle="1" w:styleId="VR06Budgetheading5">
    <w:name w:val="VR06Budget_heading 5"/>
    <w:basedOn w:val="VR06BudgetNormal"/>
    <w:next w:val="VR06BudgetNormal"/>
    <w:link w:val="VR06BudgetNadpis5Char"/>
    <w:uiPriority w:val="9"/>
    <w:semiHidden/>
    <w:unhideWhenUsed/>
    <w:qFormat/>
    <w:rsid w:val="002C0CC8"/>
    <w:pPr>
      <w:keepNext/>
      <w:keepLines/>
      <w:spacing w:before="80" w:after="40"/>
      <w:outlineLvl w:val="4"/>
    </w:pPr>
    <w:rPr>
      <w:rFonts w:eastAsiaTheme="majorEastAsia" w:cstheme="majorBidi"/>
      <w:color w:val="0F4761" w:themeColor="accent1" w:themeShade="BF"/>
    </w:rPr>
  </w:style>
  <w:style w:type="paragraph" w:customStyle="1" w:styleId="VR06Budgetheading6">
    <w:name w:val="VR06Budget_heading 6"/>
    <w:basedOn w:val="VR06BudgetNormal"/>
    <w:next w:val="VR06BudgetNormal"/>
    <w:link w:val="VR06BudgetNadpis6Char"/>
    <w:uiPriority w:val="9"/>
    <w:semiHidden/>
    <w:unhideWhenUsed/>
    <w:qFormat/>
    <w:rsid w:val="002C0CC8"/>
    <w:pPr>
      <w:keepNext/>
      <w:keepLines/>
      <w:spacing w:before="40" w:after="0"/>
      <w:outlineLvl w:val="5"/>
    </w:pPr>
    <w:rPr>
      <w:rFonts w:eastAsiaTheme="majorEastAsia" w:cstheme="majorBidi"/>
      <w:i/>
      <w:iCs/>
      <w:color w:val="595959" w:themeColor="text1" w:themeTint="A6"/>
    </w:rPr>
  </w:style>
  <w:style w:type="paragraph" w:customStyle="1" w:styleId="VR06Budgetheading7">
    <w:name w:val="VR06Budget_heading 7"/>
    <w:basedOn w:val="VR06BudgetNormal"/>
    <w:next w:val="VR06BudgetNormal"/>
    <w:link w:val="VR06BudgetNadpis7Char"/>
    <w:uiPriority w:val="9"/>
    <w:semiHidden/>
    <w:unhideWhenUsed/>
    <w:qFormat/>
    <w:rsid w:val="002C0CC8"/>
    <w:pPr>
      <w:keepNext/>
      <w:keepLines/>
      <w:spacing w:before="40" w:after="0"/>
      <w:outlineLvl w:val="6"/>
    </w:pPr>
    <w:rPr>
      <w:rFonts w:eastAsiaTheme="majorEastAsia" w:cstheme="majorBidi"/>
      <w:color w:val="595959" w:themeColor="text1" w:themeTint="A6"/>
    </w:rPr>
  </w:style>
  <w:style w:type="paragraph" w:customStyle="1" w:styleId="VR06Budgetheading8">
    <w:name w:val="VR06Budget_heading 8"/>
    <w:basedOn w:val="VR06BudgetNormal"/>
    <w:next w:val="VR06BudgetNormal"/>
    <w:link w:val="VR06BudgetNadpis8Char"/>
    <w:uiPriority w:val="9"/>
    <w:semiHidden/>
    <w:unhideWhenUsed/>
    <w:qFormat/>
    <w:rsid w:val="002C0CC8"/>
    <w:pPr>
      <w:keepNext/>
      <w:keepLines/>
      <w:spacing w:after="0"/>
      <w:outlineLvl w:val="7"/>
    </w:pPr>
    <w:rPr>
      <w:rFonts w:eastAsiaTheme="majorEastAsia" w:cstheme="majorBidi"/>
      <w:i/>
      <w:iCs/>
      <w:color w:val="272727" w:themeColor="text1" w:themeTint="D8"/>
    </w:rPr>
  </w:style>
  <w:style w:type="paragraph" w:customStyle="1" w:styleId="VR06Budgetheading9">
    <w:name w:val="VR06Budget_heading 9"/>
    <w:basedOn w:val="VR06BudgetNormal"/>
    <w:next w:val="VR06BudgetNormal"/>
    <w:link w:val="VR06BudgetNadpis9Char"/>
    <w:uiPriority w:val="9"/>
    <w:semiHidden/>
    <w:unhideWhenUsed/>
    <w:qFormat/>
    <w:rsid w:val="002C0CC8"/>
    <w:pPr>
      <w:keepNext/>
      <w:keepLines/>
      <w:spacing w:after="0"/>
      <w:outlineLvl w:val="8"/>
    </w:pPr>
    <w:rPr>
      <w:rFonts w:eastAsiaTheme="majorEastAsia" w:cstheme="majorBidi"/>
      <w:color w:val="272727" w:themeColor="text1" w:themeTint="D8"/>
    </w:rPr>
  </w:style>
  <w:style w:type="character" w:customStyle="1" w:styleId="VR06BudgetDefaultParagraphFont">
    <w:name w:val="VR06Budget_Default Paragraph Font"/>
    <w:uiPriority w:val="1"/>
    <w:semiHidden/>
    <w:unhideWhenUsed/>
  </w:style>
  <w:style w:type="table" w:customStyle="1" w:styleId="VR06BudgetNormalTable">
    <w:name w:val="VR06Budget_Normal Table"/>
    <w:uiPriority w:val="99"/>
    <w:semiHidden/>
    <w:unhideWhenUsed/>
    <w:tblPr>
      <w:tblInd w:w="0" w:type="dxa"/>
      <w:tblCellMar>
        <w:top w:w="0" w:type="dxa"/>
        <w:left w:w="108" w:type="dxa"/>
        <w:bottom w:w="0" w:type="dxa"/>
        <w:right w:w="108" w:type="dxa"/>
      </w:tblCellMar>
    </w:tblPr>
  </w:style>
  <w:style w:type="numbering" w:customStyle="1" w:styleId="VR06BudgetNoList">
    <w:name w:val="VR06Budget_No List"/>
    <w:uiPriority w:val="99"/>
    <w:semiHidden/>
    <w:unhideWhenUsed/>
  </w:style>
  <w:style w:type="character" w:customStyle="1" w:styleId="VR06BudgetNadpis1Char">
    <w:name w:val="VR06Budget_Nadpis 1 Char"/>
    <w:basedOn w:val="VR06BudgetDefaultParagraphFont"/>
    <w:link w:val="VR06Budgetheading1"/>
    <w:uiPriority w:val="9"/>
    <w:rsid w:val="002C0CC8"/>
    <w:rPr>
      <w:rFonts w:asciiTheme="majorHAnsi" w:eastAsiaTheme="majorEastAsia" w:hAnsiTheme="majorHAnsi" w:cstheme="majorBidi"/>
      <w:color w:val="0F4761" w:themeColor="accent1" w:themeShade="BF"/>
      <w:sz w:val="40"/>
      <w:szCs w:val="40"/>
    </w:rPr>
  </w:style>
  <w:style w:type="character" w:customStyle="1" w:styleId="VR06BudgetNadpis2Char">
    <w:name w:val="VR06Budget_Nadpis 2 Char"/>
    <w:basedOn w:val="VR06BudgetDefaultParagraphFont"/>
    <w:link w:val="VR06Budgetheading2"/>
    <w:uiPriority w:val="9"/>
    <w:semiHidden/>
    <w:rsid w:val="002C0CC8"/>
    <w:rPr>
      <w:rFonts w:asciiTheme="majorHAnsi" w:eastAsiaTheme="majorEastAsia" w:hAnsiTheme="majorHAnsi" w:cstheme="majorBidi"/>
      <w:color w:val="0F4761" w:themeColor="accent1" w:themeShade="BF"/>
      <w:sz w:val="32"/>
      <w:szCs w:val="32"/>
    </w:rPr>
  </w:style>
  <w:style w:type="character" w:customStyle="1" w:styleId="VR06BudgetNadpis3Char">
    <w:name w:val="VR06Budget_Nadpis 3 Char"/>
    <w:basedOn w:val="VR06BudgetDefaultParagraphFont"/>
    <w:link w:val="VR06Budgetheading3"/>
    <w:uiPriority w:val="9"/>
    <w:semiHidden/>
    <w:rsid w:val="002C0CC8"/>
    <w:rPr>
      <w:rFonts w:eastAsiaTheme="majorEastAsia" w:cstheme="majorBidi"/>
      <w:color w:val="0F4761" w:themeColor="accent1" w:themeShade="BF"/>
      <w:sz w:val="28"/>
      <w:szCs w:val="28"/>
    </w:rPr>
  </w:style>
  <w:style w:type="character" w:customStyle="1" w:styleId="VR06BudgetNadpis4Char">
    <w:name w:val="VR06Budget_Nadpis 4 Char"/>
    <w:basedOn w:val="VR06BudgetDefaultParagraphFont"/>
    <w:link w:val="VR06Budgetheading4"/>
    <w:uiPriority w:val="9"/>
    <w:semiHidden/>
    <w:rsid w:val="002C0CC8"/>
    <w:rPr>
      <w:rFonts w:eastAsiaTheme="majorEastAsia" w:cstheme="majorBidi"/>
      <w:i/>
      <w:iCs/>
      <w:color w:val="0F4761" w:themeColor="accent1" w:themeShade="BF"/>
    </w:rPr>
  </w:style>
  <w:style w:type="character" w:customStyle="1" w:styleId="VR06BudgetNadpis5Char">
    <w:name w:val="VR06Budget_Nadpis 5 Char"/>
    <w:basedOn w:val="VR06BudgetDefaultParagraphFont"/>
    <w:link w:val="VR06Budgetheading5"/>
    <w:uiPriority w:val="9"/>
    <w:semiHidden/>
    <w:rsid w:val="002C0CC8"/>
    <w:rPr>
      <w:rFonts w:eastAsiaTheme="majorEastAsia" w:cstheme="majorBidi"/>
      <w:color w:val="0F4761" w:themeColor="accent1" w:themeShade="BF"/>
    </w:rPr>
  </w:style>
  <w:style w:type="character" w:customStyle="1" w:styleId="VR06BudgetNadpis6Char">
    <w:name w:val="VR06Budget_Nadpis 6 Char"/>
    <w:basedOn w:val="VR06BudgetDefaultParagraphFont"/>
    <w:link w:val="VR06Budgetheading6"/>
    <w:uiPriority w:val="9"/>
    <w:semiHidden/>
    <w:rsid w:val="002C0CC8"/>
    <w:rPr>
      <w:rFonts w:eastAsiaTheme="majorEastAsia" w:cstheme="majorBidi"/>
      <w:i/>
      <w:iCs/>
      <w:color w:val="595959" w:themeColor="text1" w:themeTint="A6"/>
    </w:rPr>
  </w:style>
  <w:style w:type="character" w:customStyle="1" w:styleId="VR06BudgetNadpis7Char">
    <w:name w:val="VR06Budget_Nadpis 7 Char"/>
    <w:basedOn w:val="VR06BudgetDefaultParagraphFont"/>
    <w:link w:val="VR06Budgetheading7"/>
    <w:uiPriority w:val="9"/>
    <w:semiHidden/>
    <w:rsid w:val="002C0CC8"/>
    <w:rPr>
      <w:rFonts w:eastAsiaTheme="majorEastAsia" w:cstheme="majorBidi"/>
      <w:color w:val="595959" w:themeColor="text1" w:themeTint="A6"/>
    </w:rPr>
  </w:style>
  <w:style w:type="character" w:customStyle="1" w:styleId="VR06BudgetNadpis8Char">
    <w:name w:val="VR06Budget_Nadpis 8 Char"/>
    <w:basedOn w:val="VR06BudgetDefaultParagraphFont"/>
    <w:link w:val="VR06Budgetheading8"/>
    <w:uiPriority w:val="9"/>
    <w:semiHidden/>
    <w:rsid w:val="002C0CC8"/>
    <w:rPr>
      <w:rFonts w:eastAsiaTheme="majorEastAsia" w:cstheme="majorBidi"/>
      <w:i/>
      <w:iCs/>
      <w:color w:val="272727" w:themeColor="text1" w:themeTint="D8"/>
    </w:rPr>
  </w:style>
  <w:style w:type="character" w:customStyle="1" w:styleId="VR06BudgetNadpis9Char">
    <w:name w:val="VR06Budget_Nadpis 9 Char"/>
    <w:basedOn w:val="VR06BudgetDefaultParagraphFont"/>
    <w:link w:val="VR06Budgetheading9"/>
    <w:uiPriority w:val="9"/>
    <w:semiHidden/>
    <w:rsid w:val="002C0CC8"/>
    <w:rPr>
      <w:rFonts w:eastAsiaTheme="majorEastAsia" w:cstheme="majorBidi"/>
      <w:color w:val="272727" w:themeColor="text1" w:themeTint="D8"/>
    </w:rPr>
  </w:style>
  <w:style w:type="paragraph" w:customStyle="1" w:styleId="VR06BudgetTitle">
    <w:name w:val="VR06Budget_Title"/>
    <w:basedOn w:val="VR06BudgetNormal"/>
    <w:next w:val="VR06BudgetNormal"/>
    <w:link w:val="VR06BudgetNzevChar"/>
    <w:uiPriority w:val="10"/>
    <w:qFormat/>
    <w:rsid w:val="002C0C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VR06BudgetNzevChar">
    <w:name w:val="VR06Budget_Název Char"/>
    <w:basedOn w:val="VR06BudgetDefaultParagraphFont"/>
    <w:link w:val="VR06BudgetTitle"/>
    <w:uiPriority w:val="10"/>
    <w:rsid w:val="002C0CC8"/>
    <w:rPr>
      <w:rFonts w:asciiTheme="majorHAnsi" w:eastAsiaTheme="majorEastAsia" w:hAnsiTheme="majorHAnsi" w:cstheme="majorBidi"/>
      <w:spacing w:val="-10"/>
      <w:kern w:val="28"/>
      <w:sz w:val="56"/>
      <w:szCs w:val="56"/>
    </w:rPr>
  </w:style>
  <w:style w:type="paragraph" w:customStyle="1" w:styleId="VR06BudgetSubtitle">
    <w:name w:val="VR06Budget_Subtitle"/>
    <w:basedOn w:val="VR06BudgetNormal"/>
    <w:next w:val="VR06BudgetNormal"/>
    <w:link w:val="VR06BudgetPodnadpisChar"/>
    <w:uiPriority w:val="11"/>
    <w:qFormat/>
    <w:rsid w:val="002C0CC8"/>
    <w:pPr>
      <w:numPr>
        <w:ilvl w:val="1"/>
      </w:numPr>
    </w:pPr>
    <w:rPr>
      <w:rFonts w:eastAsiaTheme="majorEastAsia" w:cstheme="majorBidi"/>
      <w:color w:val="595959" w:themeColor="text1" w:themeTint="A6"/>
      <w:spacing w:val="15"/>
      <w:sz w:val="28"/>
      <w:szCs w:val="28"/>
    </w:rPr>
  </w:style>
  <w:style w:type="character" w:customStyle="1" w:styleId="VR06BudgetPodnadpisChar">
    <w:name w:val="VR06Budget_Podnadpis Char"/>
    <w:basedOn w:val="VR06BudgetDefaultParagraphFont"/>
    <w:link w:val="VR06BudgetSubtitle"/>
    <w:uiPriority w:val="11"/>
    <w:rsid w:val="002C0CC8"/>
    <w:rPr>
      <w:rFonts w:eastAsiaTheme="majorEastAsia" w:cstheme="majorBidi"/>
      <w:color w:val="595959" w:themeColor="text1" w:themeTint="A6"/>
      <w:spacing w:val="15"/>
      <w:sz w:val="28"/>
      <w:szCs w:val="28"/>
    </w:rPr>
  </w:style>
  <w:style w:type="paragraph" w:customStyle="1" w:styleId="VR06BudgetQuote">
    <w:name w:val="VR06Budget_Quote"/>
    <w:basedOn w:val="VR06BudgetNormal"/>
    <w:next w:val="VR06BudgetNormal"/>
    <w:link w:val="VR06BudgetCittChar"/>
    <w:uiPriority w:val="29"/>
    <w:qFormat/>
    <w:rsid w:val="002C0CC8"/>
    <w:pPr>
      <w:spacing w:before="160"/>
      <w:jc w:val="center"/>
    </w:pPr>
    <w:rPr>
      <w:i/>
      <w:iCs/>
      <w:color w:val="404040" w:themeColor="text1" w:themeTint="BF"/>
    </w:rPr>
  </w:style>
  <w:style w:type="character" w:customStyle="1" w:styleId="VR06BudgetCittChar">
    <w:name w:val="VR06Budget_Citát Char"/>
    <w:basedOn w:val="VR06BudgetDefaultParagraphFont"/>
    <w:link w:val="VR06BudgetQuote"/>
    <w:uiPriority w:val="29"/>
    <w:rsid w:val="002C0CC8"/>
    <w:rPr>
      <w:i/>
      <w:iCs/>
      <w:color w:val="404040" w:themeColor="text1" w:themeTint="BF"/>
    </w:rPr>
  </w:style>
  <w:style w:type="paragraph" w:customStyle="1" w:styleId="VR06BudgetListParagraph">
    <w:name w:val="VR06Budget_List Paragraph"/>
    <w:basedOn w:val="VR06BudgetNormal"/>
    <w:uiPriority w:val="34"/>
    <w:qFormat/>
    <w:rsid w:val="002C0CC8"/>
    <w:pPr>
      <w:ind w:left="720"/>
      <w:contextualSpacing/>
    </w:pPr>
  </w:style>
  <w:style w:type="character" w:customStyle="1" w:styleId="VR06BudgetIntenseEmphasis">
    <w:name w:val="VR06Budget_Intense Emphasis"/>
    <w:basedOn w:val="VR06BudgetDefaultParagraphFont"/>
    <w:uiPriority w:val="21"/>
    <w:qFormat/>
    <w:rsid w:val="002C0CC8"/>
    <w:rPr>
      <w:i/>
      <w:iCs/>
      <w:color w:val="0F4761" w:themeColor="accent1" w:themeShade="BF"/>
    </w:rPr>
  </w:style>
  <w:style w:type="paragraph" w:customStyle="1" w:styleId="VR06BudgetIntenseQuote">
    <w:name w:val="VR06Budget_Intense Quote"/>
    <w:basedOn w:val="VR06BudgetNormal"/>
    <w:next w:val="VR06BudgetNormal"/>
    <w:link w:val="VR06BudgetVrazncittChar"/>
    <w:uiPriority w:val="30"/>
    <w:qFormat/>
    <w:rsid w:val="002C0C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06BudgetVrazncittChar">
    <w:name w:val="VR06Budget_Výrazný citát Char"/>
    <w:basedOn w:val="VR06BudgetDefaultParagraphFont"/>
    <w:link w:val="VR06BudgetIntenseQuote"/>
    <w:uiPriority w:val="30"/>
    <w:rsid w:val="002C0CC8"/>
    <w:rPr>
      <w:i/>
      <w:iCs/>
      <w:color w:val="0F4761" w:themeColor="accent1" w:themeShade="BF"/>
    </w:rPr>
  </w:style>
  <w:style w:type="character" w:customStyle="1" w:styleId="VR06BudgetIntenseReference">
    <w:name w:val="VR06Budget_Intense Reference"/>
    <w:basedOn w:val="VR06BudgetDefaultParagraphFont"/>
    <w:uiPriority w:val="32"/>
    <w:qFormat/>
    <w:rsid w:val="002C0CC8"/>
    <w:rPr>
      <w:b/>
      <w:bCs/>
      <w:smallCaps/>
      <w:color w:val="0F4761" w:themeColor="accent1" w:themeShade="BF"/>
      <w:spacing w:val="5"/>
    </w:rPr>
  </w:style>
  <w:style w:type="paragraph" w:customStyle="1" w:styleId="VR06Budgetheader">
    <w:name w:val="VR06Budget_header"/>
    <w:basedOn w:val="VR06BudgetNormal"/>
    <w:link w:val="VR06BudgetZhlavChar"/>
    <w:uiPriority w:val="99"/>
    <w:unhideWhenUsed/>
    <w:rsid w:val="002C0CC8"/>
    <w:pPr>
      <w:tabs>
        <w:tab w:val="center" w:pos="4536"/>
        <w:tab w:val="right" w:pos="9072"/>
      </w:tabs>
      <w:spacing w:after="0" w:line="240" w:lineRule="auto"/>
    </w:pPr>
  </w:style>
  <w:style w:type="character" w:customStyle="1" w:styleId="VR06BudgetZhlavChar">
    <w:name w:val="VR06Budget_Záhlaví Char"/>
    <w:basedOn w:val="VR06BudgetDefaultParagraphFont"/>
    <w:link w:val="VR06Budgetheader"/>
    <w:uiPriority w:val="99"/>
    <w:rsid w:val="002C0CC8"/>
  </w:style>
  <w:style w:type="paragraph" w:customStyle="1" w:styleId="VR06Budgetfooter">
    <w:name w:val="VR06Budget_footer"/>
    <w:basedOn w:val="VR06BudgetNormal"/>
    <w:link w:val="VR06BudgetZpatChar"/>
    <w:uiPriority w:val="99"/>
    <w:unhideWhenUsed/>
    <w:rsid w:val="002C0CC8"/>
    <w:pPr>
      <w:tabs>
        <w:tab w:val="center" w:pos="4536"/>
        <w:tab w:val="right" w:pos="9072"/>
      </w:tabs>
      <w:spacing w:after="0" w:line="240" w:lineRule="auto"/>
    </w:pPr>
  </w:style>
  <w:style w:type="character" w:customStyle="1" w:styleId="VR06BudgetZpatChar">
    <w:name w:val="VR06Budget_Zápatí Char"/>
    <w:basedOn w:val="VR06BudgetDefaultParagraphFont"/>
    <w:link w:val="VR06Budgetfooter"/>
    <w:uiPriority w:val="99"/>
    <w:rsid w:val="002C0CC8"/>
  </w:style>
  <w:style w:type="table" w:customStyle="1" w:styleId="VR06BudgetTableGrid">
    <w:name w:val="VR06Budget_Table Grid"/>
    <w:basedOn w:val="VR06BudgetNormalTable"/>
    <w:uiPriority w:val="39"/>
    <w:rsid w:val="00615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R06SpecNormal">
    <w:name w:val="VR06Spec_Normal"/>
    <w:qFormat/>
  </w:style>
  <w:style w:type="paragraph" w:customStyle="1" w:styleId="VR06Specheading1">
    <w:name w:val="VR06Spec_heading 1"/>
    <w:link w:val="VR06SpecNadpis1Char"/>
    <w:uiPriority w:val="9"/>
    <w:qFormat/>
    <w:rsid w:val="3F549D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customStyle="1" w:styleId="VR06Specheading2">
    <w:name w:val="VR06Spec_heading 2"/>
    <w:link w:val="VR06SpecNadpis2Char"/>
    <w:uiPriority w:val="9"/>
    <w:unhideWhenUsed/>
    <w:qFormat/>
    <w:rsid w:val="3F549D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customStyle="1" w:styleId="VR06Specheading3">
    <w:name w:val="VR06Spec_heading 3"/>
    <w:link w:val="VR06SpecNadpis3Char"/>
    <w:uiPriority w:val="9"/>
    <w:unhideWhenUsed/>
    <w:qFormat/>
    <w:rsid w:val="3F549D77"/>
    <w:pPr>
      <w:keepNext/>
      <w:keepLines/>
      <w:spacing w:before="160" w:after="80"/>
      <w:outlineLvl w:val="2"/>
    </w:pPr>
    <w:rPr>
      <w:rFonts w:eastAsiaTheme="majorEastAsia" w:cstheme="majorBidi"/>
      <w:color w:val="0F4761" w:themeColor="accent1" w:themeShade="BF"/>
      <w:sz w:val="28"/>
      <w:szCs w:val="28"/>
    </w:rPr>
  </w:style>
  <w:style w:type="paragraph" w:customStyle="1" w:styleId="VR06Specheading4">
    <w:name w:val="VR06Spec_heading 4"/>
    <w:link w:val="VR06SpecNadpis4Char"/>
    <w:uiPriority w:val="9"/>
    <w:semiHidden/>
    <w:unhideWhenUsed/>
    <w:qFormat/>
    <w:rsid w:val="3F549D77"/>
    <w:pPr>
      <w:keepNext/>
      <w:keepLines/>
      <w:spacing w:before="80" w:after="40"/>
      <w:outlineLvl w:val="3"/>
    </w:pPr>
    <w:rPr>
      <w:rFonts w:eastAsiaTheme="majorEastAsia" w:cstheme="majorBidi"/>
      <w:i/>
      <w:iCs/>
      <w:color w:val="0F4761" w:themeColor="accent1" w:themeShade="BF"/>
    </w:rPr>
  </w:style>
  <w:style w:type="paragraph" w:customStyle="1" w:styleId="VR06Specheading5">
    <w:name w:val="VR06Spec_heading 5"/>
    <w:link w:val="VR06SpecNadpis5Char"/>
    <w:uiPriority w:val="9"/>
    <w:semiHidden/>
    <w:unhideWhenUsed/>
    <w:qFormat/>
    <w:rsid w:val="3F549D77"/>
    <w:pPr>
      <w:keepNext/>
      <w:keepLines/>
      <w:spacing w:before="80" w:after="40"/>
      <w:outlineLvl w:val="4"/>
    </w:pPr>
    <w:rPr>
      <w:rFonts w:eastAsiaTheme="majorEastAsia" w:cstheme="majorBidi"/>
      <w:color w:val="0F4761" w:themeColor="accent1" w:themeShade="BF"/>
    </w:rPr>
  </w:style>
  <w:style w:type="paragraph" w:customStyle="1" w:styleId="VR06Specheading6">
    <w:name w:val="VR06Spec_heading 6"/>
    <w:link w:val="VR06SpecNadpis6Char"/>
    <w:uiPriority w:val="9"/>
    <w:semiHidden/>
    <w:unhideWhenUsed/>
    <w:qFormat/>
    <w:rsid w:val="3F549D77"/>
    <w:pPr>
      <w:keepNext/>
      <w:keepLines/>
      <w:spacing w:before="40" w:after="0"/>
      <w:outlineLvl w:val="5"/>
    </w:pPr>
    <w:rPr>
      <w:rFonts w:eastAsiaTheme="majorEastAsia" w:cstheme="majorBidi"/>
      <w:i/>
      <w:iCs/>
      <w:color w:val="595959" w:themeColor="text1" w:themeTint="A6"/>
    </w:rPr>
  </w:style>
  <w:style w:type="paragraph" w:customStyle="1" w:styleId="VR06Specheading7">
    <w:name w:val="VR06Spec_heading 7"/>
    <w:link w:val="VR06SpecNadpis7Char"/>
    <w:uiPriority w:val="9"/>
    <w:semiHidden/>
    <w:unhideWhenUsed/>
    <w:qFormat/>
    <w:rsid w:val="3F549D77"/>
    <w:pPr>
      <w:keepNext/>
      <w:keepLines/>
      <w:spacing w:before="40" w:after="0"/>
      <w:outlineLvl w:val="6"/>
    </w:pPr>
    <w:rPr>
      <w:rFonts w:eastAsiaTheme="majorEastAsia" w:cstheme="majorBidi"/>
      <w:color w:val="595959" w:themeColor="text1" w:themeTint="A6"/>
    </w:rPr>
  </w:style>
  <w:style w:type="paragraph" w:customStyle="1" w:styleId="VR06Specheading8">
    <w:name w:val="VR06Spec_heading 8"/>
    <w:link w:val="VR06SpecNadpis8Char"/>
    <w:uiPriority w:val="9"/>
    <w:semiHidden/>
    <w:unhideWhenUsed/>
    <w:qFormat/>
    <w:rsid w:val="3F549D77"/>
    <w:pPr>
      <w:keepNext/>
      <w:keepLines/>
      <w:spacing w:after="0"/>
      <w:outlineLvl w:val="7"/>
    </w:pPr>
    <w:rPr>
      <w:rFonts w:eastAsiaTheme="majorEastAsia" w:cstheme="majorBidi"/>
      <w:i/>
      <w:iCs/>
      <w:color w:val="272727"/>
    </w:rPr>
  </w:style>
  <w:style w:type="paragraph" w:customStyle="1" w:styleId="VR06Specheading9">
    <w:name w:val="VR06Spec_heading 9"/>
    <w:link w:val="VR06SpecNadpis9Char"/>
    <w:uiPriority w:val="9"/>
    <w:semiHidden/>
    <w:unhideWhenUsed/>
    <w:qFormat/>
    <w:rsid w:val="3F549D77"/>
    <w:pPr>
      <w:keepNext/>
      <w:keepLines/>
      <w:spacing w:after="0"/>
      <w:outlineLvl w:val="8"/>
    </w:pPr>
    <w:rPr>
      <w:rFonts w:eastAsiaTheme="majorEastAsia" w:cstheme="majorBidi"/>
      <w:color w:val="272727"/>
    </w:rPr>
  </w:style>
  <w:style w:type="character" w:customStyle="1" w:styleId="VR06SpecDefaultParagraphFont">
    <w:name w:val="VR06Spec_Default Paragraph Font"/>
    <w:uiPriority w:val="1"/>
    <w:semiHidden/>
    <w:unhideWhenUsed/>
  </w:style>
  <w:style w:type="table" w:customStyle="1" w:styleId="VR06SpecNormalTable">
    <w:name w:val="VR06Spec_Normal Table"/>
    <w:uiPriority w:val="99"/>
    <w:semiHidden/>
    <w:unhideWhenUsed/>
    <w:tblPr>
      <w:tblInd w:w="0" w:type="dxa"/>
      <w:tblCellMar>
        <w:top w:w="0" w:type="dxa"/>
        <w:left w:w="108" w:type="dxa"/>
        <w:bottom w:w="0" w:type="dxa"/>
        <w:right w:w="108" w:type="dxa"/>
      </w:tblCellMar>
    </w:tblPr>
  </w:style>
  <w:style w:type="numbering" w:customStyle="1" w:styleId="VR06SpecNoList">
    <w:name w:val="VR06Spec_No List"/>
    <w:uiPriority w:val="99"/>
    <w:semiHidden/>
    <w:unhideWhenUsed/>
  </w:style>
  <w:style w:type="character" w:customStyle="1" w:styleId="VR06SpecNadpis1Char">
    <w:name w:val="VR06Spec_Nadpis 1 Char"/>
    <w:basedOn w:val="VR06SpecDefaultParagraphFont"/>
    <w:link w:val="VR06Specheading1"/>
    <w:uiPriority w:val="9"/>
    <w:rsid w:val="00EB6AE8"/>
    <w:rPr>
      <w:rFonts w:asciiTheme="majorHAnsi" w:eastAsiaTheme="majorEastAsia" w:hAnsiTheme="majorHAnsi" w:cstheme="majorBidi"/>
      <w:color w:val="0F4761" w:themeColor="accent1" w:themeShade="BF"/>
      <w:sz w:val="40"/>
      <w:szCs w:val="40"/>
    </w:rPr>
  </w:style>
  <w:style w:type="character" w:customStyle="1" w:styleId="VR06SpecNadpis2Char">
    <w:name w:val="VR06Spec_Nadpis 2 Char"/>
    <w:basedOn w:val="VR06SpecDefaultParagraphFont"/>
    <w:link w:val="VR06Specheading2"/>
    <w:uiPriority w:val="9"/>
    <w:semiHidden/>
    <w:rsid w:val="00EB6AE8"/>
    <w:rPr>
      <w:rFonts w:asciiTheme="majorHAnsi" w:eastAsiaTheme="majorEastAsia" w:hAnsiTheme="majorHAnsi" w:cstheme="majorBidi"/>
      <w:color w:val="0F4761" w:themeColor="accent1" w:themeShade="BF"/>
      <w:sz w:val="32"/>
      <w:szCs w:val="32"/>
    </w:rPr>
  </w:style>
  <w:style w:type="character" w:customStyle="1" w:styleId="VR06SpecNadpis3Char">
    <w:name w:val="VR06Spec_Nadpis 3 Char"/>
    <w:basedOn w:val="VR06SpecDefaultParagraphFont"/>
    <w:link w:val="VR06Specheading3"/>
    <w:uiPriority w:val="9"/>
    <w:semiHidden/>
    <w:rsid w:val="00EB6AE8"/>
    <w:rPr>
      <w:rFonts w:eastAsiaTheme="majorEastAsia" w:cstheme="majorBidi"/>
      <w:color w:val="0F4761" w:themeColor="accent1" w:themeShade="BF"/>
      <w:sz w:val="28"/>
      <w:szCs w:val="28"/>
    </w:rPr>
  </w:style>
  <w:style w:type="character" w:customStyle="1" w:styleId="VR06SpecNadpis4Char">
    <w:name w:val="VR06Spec_Nadpis 4 Char"/>
    <w:basedOn w:val="VR06SpecDefaultParagraphFont"/>
    <w:link w:val="VR06Specheading4"/>
    <w:uiPriority w:val="9"/>
    <w:semiHidden/>
    <w:rsid w:val="00EB6AE8"/>
    <w:rPr>
      <w:rFonts w:eastAsiaTheme="majorEastAsia" w:cstheme="majorBidi"/>
      <w:i/>
      <w:iCs/>
      <w:color w:val="0F4761" w:themeColor="accent1" w:themeShade="BF"/>
    </w:rPr>
  </w:style>
  <w:style w:type="character" w:customStyle="1" w:styleId="VR06SpecNadpis5Char">
    <w:name w:val="VR06Spec_Nadpis 5 Char"/>
    <w:basedOn w:val="VR06SpecDefaultParagraphFont"/>
    <w:link w:val="VR06Specheading5"/>
    <w:uiPriority w:val="9"/>
    <w:semiHidden/>
    <w:rsid w:val="00EB6AE8"/>
    <w:rPr>
      <w:rFonts w:eastAsiaTheme="majorEastAsia" w:cstheme="majorBidi"/>
      <w:color w:val="0F4761" w:themeColor="accent1" w:themeShade="BF"/>
    </w:rPr>
  </w:style>
  <w:style w:type="character" w:customStyle="1" w:styleId="VR06SpecNadpis6Char">
    <w:name w:val="VR06Spec_Nadpis 6 Char"/>
    <w:basedOn w:val="VR06SpecDefaultParagraphFont"/>
    <w:link w:val="VR06Specheading6"/>
    <w:uiPriority w:val="9"/>
    <w:semiHidden/>
    <w:rsid w:val="00EB6AE8"/>
    <w:rPr>
      <w:rFonts w:eastAsiaTheme="majorEastAsia" w:cstheme="majorBidi"/>
      <w:i/>
      <w:iCs/>
      <w:color w:val="595959" w:themeColor="text1" w:themeTint="A6"/>
    </w:rPr>
  </w:style>
  <w:style w:type="character" w:customStyle="1" w:styleId="VR06SpecNadpis7Char">
    <w:name w:val="VR06Spec_Nadpis 7 Char"/>
    <w:basedOn w:val="VR06SpecDefaultParagraphFont"/>
    <w:link w:val="VR06Specheading7"/>
    <w:uiPriority w:val="9"/>
    <w:semiHidden/>
    <w:rsid w:val="00EB6AE8"/>
    <w:rPr>
      <w:rFonts w:eastAsiaTheme="majorEastAsia" w:cstheme="majorBidi"/>
      <w:color w:val="595959" w:themeColor="text1" w:themeTint="A6"/>
    </w:rPr>
  </w:style>
  <w:style w:type="character" w:customStyle="1" w:styleId="VR06SpecNadpis8Char">
    <w:name w:val="VR06Spec_Nadpis 8 Char"/>
    <w:basedOn w:val="VR06SpecDefaultParagraphFont"/>
    <w:link w:val="VR06Specheading8"/>
    <w:uiPriority w:val="9"/>
    <w:semiHidden/>
    <w:rsid w:val="00EB6AE8"/>
    <w:rPr>
      <w:rFonts w:eastAsiaTheme="majorEastAsia" w:cstheme="majorBidi"/>
      <w:i/>
      <w:iCs/>
      <w:color w:val="272727" w:themeColor="text1" w:themeTint="D8"/>
    </w:rPr>
  </w:style>
  <w:style w:type="character" w:customStyle="1" w:styleId="VR06SpecNadpis9Char">
    <w:name w:val="VR06Spec_Nadpis 9 Char"/>
    <w:basedOn w:val="VR06SpecDefaultParagraphFont"/>
    <w:link w:val="VR06Specheading9"/>
    <w:uiPriority w:val="9"/>
    <w:semiHidden/>
    <w:rsid w:val="00EB6AE8"/>
    <w:rPr>
      <w:rFonts w:eastAsiaTheme="majorEastAsia" w:cstheme="majorBidi"/>
      <w:color w:val="272727" w:themeColor="text1" w:themeTint="D8"/>
    </w:rPr>
  </w:style>
  <w:style w:type="paragraph" w:customStyle="1" w:styleId="VR06SpecTitle">
    <w:name w:val="VR06Spec_Title"/>
    <w:link w:val="VR06SpecNzevChar"/>
    <w:uiPriority w:val="10"/>
    <w:qFormat/>
    <w:rsid w:val="3F549D77"/>
    <w:pPr>
      <w:spacing w:after="80" w:line="240" w:lineRule="auto"/>
      <w:contextualSpacing/>
    </w:pPr>
    <w:rPr>
      <w:rFonts w:asciiTheme="majorHAnsi" w:eastAsiaTheme="majorEastAsia" w:hAnsiTheme="majorHAnsi" w:cstheme="majorBidi"/>
      <w:sz w:val="56"/>
      <w:szCs w:val="56"/>
    </w:rPr>
  </w:style>
  <w:style w:type="character" w:customStyle="1" w:styleId="VR06SpecNzevChar">
    <w:name w:val="VR06Spec_Název Char"/>
    <w:basedOn w:val="VR06SpecDefaultParagraphFont"/>
    <w:link w:val="VR06SpecTitle"/>
    <w:uiPriority w:val="10"/>
    <w:rsid w:val="00EB6AE8"/>
    <w:rPr>
      <w:rFonts w:asciiTheme="majorHAnsi" w:eastAsiaTheme="majorEastAsia" w:hAnsiTheme="majorHAnsi" w:cstheme="majorBidi"/>
      <w:spacing w:val="-10"/>
      <w:kern w:val="28"/>
      <w:sz w:val="56"/>
      <w:szCs w:val="56"/>
    </w:rPr>
  </w:style>
  <w:style w:type="paragraph" w:customStyle="1" w:styleId="VR06SpecSubtitle">
    <w:name w:val="VR06Spec_Subtitle"/>
    <w:link w:val="VR06SpecPodnadpisChar"/>
    <w:uiPriority w:val="11"/>
    <w:qFormat/>
    <w:rsid w:val="3F549D77"/>
    <w:rPr>
      <w:rFonts w:eastAsiaTheme="majorEastAsia" w:cstheme="majorBidi"/>
      <w:color w:val="595959" w:themeColor="text1" w:themeTint="A6"/>
      <w:sz w:val="28"/>
      <w:szCs w:val="28"/>
    </w:rPr>
  </w:style>
  <w:style w:type="character" w:customStyle="1" w:styleId="VR06SpecPodnadpisChar">
    <w:name w:val="VR06Spec_Podnadpis Char"/>
    <w:basedOn w:val="VR06SpecDefaultParagraphFont"/>
    <w:link w:val="VR06SpecSubtitle"/>
    <w:uiPriority w:val="11"/>
    <w:rsid w:val="00EB6AE8"/>
    <w:rPr>
      <w:rFonts w:eastAsiaTheme="majorEastAsia" w:cstheme="majorBidi"/>
      <w:color w:val="595959" w:themeColor="text1" w:themeTint="A6"/>
      <w:spacing w:val="15"/>
      <w:sz w:val="28"/>
      <w:szCs w:val="28"/>
    </w:rPr>
  </w:style>
  <w:style w:type="paragraph" w:customStyle="1" w:styleId="VR06SpecQuote">
    <w:name w:val="VR06Spec_Quote"/>
    <w:link w:val="VR06SpecCittChar"/>
    <w:uiPriority w:val="29"/>
    <w:qFormat/>
    <w:rsid w:val="3F549D77"/>
    <w:pPr>
      <w:spacing w:before="160"/>
      <w:jc w:val="center"/>
    </w:pPr>
    <w:rPr>
      <w:i/>
      <w:iCs/>
      <w:color w:val="404040" w:themeColor="text1" w:themeTint="BF"/>
    </w:rPr>
  </w:style>
  <w:style w:type="character" w:customStyle="1" w:styleId="VR06SpecCittChar">
    <w:name w:val="VR06Spec_Citát Char"/>
    <w:basedOn w:val="VR06SpecDefaultParagraphFont"/>
    <w:link w:val="VR06SpecQuote"/>
    <w:uiPriority w:val="29"/>
    <w:rsid w:val="00EB6AE8"/>
    <w:rPr>
      <w:i/>
      <w:iCs/>
      <w:color w:val="404040" w:themeColor="text1" w:themeTint="BF"/>
    </w:rPr>
  </w:style>
  <w:style w:type="paragraph" w:customStyle="1" w:styleId="VR06SpecListParagraph">
    <w:name w:val="VR06Spec_List Paragraph"/>
    <w:uiPriority w:val="34"/>
    <w:qFormat/>
    <w:rsid w:val="3F549D77"/>
    <w:pPr>
      <w:ind w:left="720"/>
      <w:contextualSpacing/>
    </w:pPr>
  </w:style>
  <w:style w:type="character" w:customStyle="1" w:styleId="VR06SpecIntenseEmphasis">
    <w:name w:val="VR06Spec_Intense Emphasis"/>
    <w:basedOn w:val="VR06SpecDefaultParagraphFont"/>
    <w:uiPriority w:val="21"/>
    <w:qFormat/>
    <w:rsid w:val="00EB6AE8"/>
    <w:rPr>
      <w:i/>
      <w:iCs/>
      <w:color w:val="0F4761" w:themeColor="accent1" w:themeShade="BF"/>
    </w:rPr>
  </w:style>
  <w:style w:type="paragraph" w:customStyle="1" w:styleId="VR06SpecIntenseQuote">
    <w:name w:val="VR06Spec_Intense Quote"/>
    <w:link w:val="VR06SpecVrazncittChar"/>
    <w:uiPriority w:val="30"/>
    <w:qFormat/>
    <w:rsid w:val="3F549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06SpecVrazncittChar">
    <w:name w:val="VR06Spec_Výrazný citát Char"/>
    <w:basedOn w:val="VR06SpecDefaultParagraphFont"/>
    <w:link w:val="VR06SpecIntenseQuote"/>
    <w:uiPriority w:val="30"/>
    <w:rsid w:val="00EB6AE8"/>
    <w:rPr>
      <w:i/>
      <w:iCs/>
      <w:color w:val="0F4761" w:themeColor="accent1" w:themeShade="BF"/>
    </w:rPr>
  </w:style>
  <w:style w:type="character" w:customStyle="1" w:styleId="VR06SpecIntenseReference">
    <w:name w:val="VR06Spec_Intense Reference"/>
    <w:basedOn w:val="VR06SpecDefaultParagraphFont"/>
    <w:uiPriority w:val="32"/>
    <w:qFormat/>
    <w:rsid w:val="00EB6AE8"/>
    <w:rPr>
      <w:b/>
      <w:bCs/>
      <w:smallCaps/>
      <w:color w:val="0F4761" w:themeColor="accent1" w:themeShade="BF"/>
      <w:spacing w:val="5"/>
    </w:rPr>
  </w:style>
  <w:style w:type="paragraph" w:customStyle="1" w:styleId="VR06SpecNormalWeb">
    <w:name w:val="VR06Spec_Normal (Web)"/>
    <w:uiPriority w:val="99"/>
    <w:semiHidden/>
    <w:unhideWhenUsed/>
    <w:rsid w:val="3F549D77"/>
    <w:pPr>
      <w:spacing w:beforeAutospacing="1" w:afterAutospacing="1" w:line="240" w:lineRule="auto"/>
    </w:pPr>
    <w:rPr>
      <w:rFonts w:ascii="Times New Roman" w:hAnsi="Times New Roman" w:cs="Times New Roman"/>
      <w:lang w:eastAsia="cs-CZ"/>
    </w:rPr>
  </w:style>
  <w:style w:type="table" w:customStyle="1" w:styleId="VR06SpecGridTable4Accent1">
    <w:name w:val="VR06Spec_Grid Table 4 Accent 1"/>
    <w:basedOn w:val="VR06SpecNormalTable"/>
    <w:uiPriority w:val="49"/>
    <w:rsid w:val="00EB6AE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VR06SpecNormln1">
    <w:name w:val="VR06Spec_Normální1"/>
    <w:uiPriority w:val="1"/>
    <w:rsid w:val="3F549D77"/>
    <w:pPr>
      <w:spacing w:line="256" w:lineRule="auto"/>
    </w:pPr>
    <w:rPr>
      <w:rFonts w:ascii="Aptos" w:hAnsi="Aptos" w:cs="Times New Roman"/>
      <w:lang w:eastAsia="cs-CZ"/>
    </w:rPr>
  </w:style>
  <w:style w:type="character" w:customStyle="1" w:styleId="VR06SpecStrong">
    <w:name w:val="VR06Spec_Strong"/>
    <w:basedOn w:val="VR06SpecDefaultParagraphFont"/>
    <w:uiPriority w:val="22"/>
    <w:qFormat/>
    <w:rsid w:val="0024407A"/>
    <w:rPr>
      <w:b/>
      <w:bCs/>
    </w:rPr>
  </w:style>
  <w:style w:type="paragraph" w:customStyle="1" w:styleId="VR06SpecNormln2">
    <w:name w:val="VR06Spec_Normální2"/>
    <w:basedOn w:val="VR06SpecNormal"/>
    <w:rsid w:val="00F00FF7"/>
    <w:pPr>
      <w:spacing w:line="256" w:lineRule="auto"/>
    </w:pPr>
    <w:rPr>
      <w:rFonts w:ascii="Aptos" w:hAnsi="Aptos" w:cs="Times New Roman"/>
      <w:lang w:eastAsia="cs-CZ"/>
    </w:rPr>
  </w:style>
  <w:style w:type="table" w:styleId="Tabulkasmkou4zvraznn1">
    <w:name w:val="Grid Table 4 Accent 1"/>
    <w:basedOn w:val="Normlntabulka"/>
    <w:uiPriority w:val="49"/>
    <w:rsid w:val="00A64079"/>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4A63C-4841-428B-8686-DCC35925C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31</Pages>
  <Words>8186</Words>
  <Characters>48301</Characters>
  <Application>Microsoft Office Word</Application>
  <DocSecurity>0</DocSecurity>
  <Lines>402</Lines>
  <Paragraphs>112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Sobotková Lenka Ing.</dc:creator>
  <cp:keywords/>
  <dc:description/>
  <cp:lastModifiedBy>Sobotková Lenka Ing.</cp:lastModifiedBy>
  <cp:revision>7</cp:revision>
  <cp:lastPrinted>2026-10-26T09:16:00Z</cp:lastPrinted>
  <dcterms:created xsi:type="dcterms:W3CDTF">2026-10-26T09:16:00Z</dcterms:created>
  <dcterms:modified xsi:type="dcterms:W3CDTF">2026-10-27T13:46:00Z</dcterms:modified>
</cp:coreProperties>
</file>